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№4241 () от 19 ноября 2012
</w:t>
      </w:r>
    </w:p>
    <w:p>
      <w:pPr/>
      <w:r>
        <w:rPr/>
        <w:t xml:space="preserve">Доброго времени суток. Меня интересует литература про синдром Аспергера. Есть ли у вас такая?
&lt;BR&gt;
&lt;BR&gt;P.S Синдром Аспергера и аутизм всё-таки разные вещи. Про аутизм литература не нужна.
Здравствуйте, Дарья. Предлагаем Вам библиографический список:
Статьи
Артемьева, Т. Тайны мозга / Т. Артемьева // Будь здоров! - 2010. - N 7. - С. 57-61.
Влияние церебролизина на когнитивные функции при детском аутизме и синдроме Аспергера / В. М. Башина [и др.] // Журнал неврологии и психиатрии им. С. С. Корсакова. – N 6. – С. 15-18.
Горюнова, А. В. Аутистические расстройства у детей раннего возраста : [лекция] / А. В. Горюнова // Российский педиатрический журнал. - 2007. - N 5. - С. 35-40.
Детский аутизм процессуального генеза и синдром Аспергера в аспекте терапии церебролизином / В. М. Башина [и др.] // Социальная и клиническая психиатрия. – 2002. – N 4. – С. 39-42.
Электронные ресурсы (с текстами документов можно поработать в отделе литературы на иностранных языках на 4-м этаже библиотеки)
Myles, B. S. Asperger Syndrome: An Overview of Characteristics [Electronic resource] / Brenda Smith Myles, Richard L. Simpson // Focus on Autism and Other Developmental Disabilities. – Electronic data. – 2002. – Vol. 17, N 3. – P. 132-137. – Mode of access: http://online.sagepub.com, регламентир. (20.11.2012).
Rhode, M. Asperger´s Syndrome: A Mixed Picture [Electronic resource] / Maria Rhode // Psychoanalytic Inquiry. – Electronic data. – 2011. – Vol. 31, N 3. – P. 288-302. – Mode of access: http://www.tandfonline.com, регламентир. (20.11.2012).
Tsai, L. Y. Asperger Syndrome and Medication Treatment [Electronic resource] / Luke Y. Tsai // Focus on Autism and Other Developmental Disabilities. – Electronic data. – 2007. – Vol. 22, N 3. – P. 138-148. – Mode of access: http://online.sagepub.com, регламентир. (20.11.2012).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Башина, В. М. Аффективные расстройства у детей с синдромом Аспергера / В. М. Башина // Аффективные и шизоаффективные психозы. - Москва, 1998. - C. 226-227.
Бохан, П. А. "А это гражданка лошадка..." : (из опыта работы с ребенком с синдромом Аспергера) / П. А. Бохан // Аутизм и нарушения развития . – 2010. – N 4. - С. 31-43.
Милачич, И. Синдром Аспергера : психол. оценка / И. Милачич // Аффективные и шизоаффективные психозы. – Москва, 1998. - C. 214-218.
Нарушение процессов формирования ЭЭГ у детей с синдромом Аспергера // Механизмы структурной, функциональной и нейрохимической пластичности мозга. - Москва, 1999. - C. 22.
Николаенко, Н. Н. Метафорическое и ассоциативное мышление у здоровых детей и у детей с синдромом Аспергера разного возраста / Н. Н. Николаенко // Физиология человека. - 2004. - Т. 30, N 5. - С. 36-40.
Сайфутдинова, Л. Р. Использование шкалы Вайнленд при диагностике больных аутизмом и синдромом Аспергера / Л. Р. Сайфутдинова // Аутизм и нарушения развития. - 2003. – N 2. - С. 51-57.
Дополнительную информацию Вы можете получить в отделе естественнонаучной и медицинской литературы на 2-м этаже библиотеки и в отделе литературы на иностранных языках на 4-м этаже.
С уважением, главный библиограф отдела естественнонаучной и медицинской литературы И. А. Карамышева и главный библиотекарь отдела литературы на иностранных языках О. В. Тараскина.
Ждем Вас в нашей библиотеке, где Вы также можете ознакомиться с книгами и статьями из журналов и газет в электронном виде.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