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№4370 (Мурманск) от 16 декабря 2012
</w:t>
      </w:r>
    </w:p>
    <w:p>
      <w:pPr/>
      <w:r>
        <w:rPr/>
        <w:t xml:space="preserve">Подскажите,книги можно использовать для раскрытия вопроса особенности публицистического стиля.Желательно издания последних 5 лет.
Спасибо!
См. ответы на запросы N№№ 643, 4332, 4333, 4369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2026-11-07T06:00:31+03:00</dcterms:created>
  <dcterms:modified xsi:type="dcterms:W3CDTF">2026-11-07T06:00:31+03:00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