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№4426 (Мурманск) от 31 декабря 2012
</w:t>
      </w:r>
    </w:p>
    <w:p>
      <w:pPr/>
      <w:r>
        <w:rPr/>
        <w:t xml:space="preserve">Здравствуйте, необходимо уточнить страницы статьи: Мустаева Ф.А. Особенности реализации экономической функции семьи в современных условиях // Социальная политика и социология. 2010. № 8. Спасибо.
Здравствуйте, Наталья. Предлагаем библиографическое описание, интересующей Вас статьи:
Мустаева, Ф. А. Особенности реализации экономической функции семьи в современных условиях / Ф. А. Мустаева // Социальная политика и социология. - 2010. - № 8. - С. 156-169.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