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№4428 (Мурманск) от 31 декабря 2012
</w:t>
      </w:r>
    </w:p>
    <w:p>
      <w:pPr/>
      <w:r>
        <w:rPr/>
        <w:t xml:space="preserve">Здравствуйте, необходимо уточнить страницы статьи: Чернова Ж. В. Специфика гендерных отношений молодых взрослых // Социологические
исследования. 2012. № 7. Спасибо.
Здравствуйте, Наталья. Предлагаем библиографическое описание, интересующей Вас статьи:
Чернова, Ж. В. Специфика гендерных отношений молодых взрослых / Ж. В. Чернова // Социологические исследования. - 2012. - № 7. - С. 118-127.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2026-11-07T05:28:34+03:00</dcterms:created>
  <dcterms:modified xsi:type="dcterms:W3CDTF">2026-11-07T05:28:34+03:00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