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№4459 (Архангельская область) от 17 января 2013
</w:t>
      </w:r>
    </w:p>
    <w:p>
      <w:pPr/>
      <w:r>
        <w:rPr/>
        <w:t xml:space="preserve">Здравствуйте! Мне нужна литература для работы: внутренняя картина болезни:как темперамент реагирует на болезнь (примеры), типы отношений к болезни (например,холерик реагирует так-то, сангвиник-по другому,как дети реагируют, старики; по гендерному признаку.
Здравствуйте, 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 
88.48 ; К21 Карвасарский, Б. Д. Медицинская психология / Б. Д. Карвасарский. - Ленинград : Медицина. Ленингр. отд-ние, 1982. - 271 с. (1137995 – МЕД ; 1146020 - МЕД)
56.145.024 ; Л66 Личность пациента и болезнь / В. Т. Волков [и др.] – Томск : Сиб. мед. ун-т, 1995. - 327 с. (1536126 – МЕД ; 1536127 - МЕД ; 1536128 - МЕД)
88.48 ; М50 Менделевич, В. Д. Клиническая и медицинская психология : практ. рук. / В. Д. Менделевич. - 4-е изд. - Москва : МЕДпресс-информ, 2002. - 587 с. (1614569 - МЕД)
88.481я73 ; С34 Сидоров, П. И. Клиническая психология : учеб. для [мед.] вузов / П. И. Сидоров, А. В. Парняков. - Изд. 2-е, доп. - Москва : ГЭОТАР-МЕД, 2002. - 863 с. (1631167 - МЕД)
Статьи 
Грошев, И. В. Гендерно-личностные особенности представления пациентов о состоянии своего здоровья, переживания болезни и отношения к ней / И. В. Грошев // Российский медицинский журнал. - 2008. - № 3. - С. 37-41.
Еникеев, А. Х. Анализ поведенческих и эмоциональных характеристик личности больных гипертонической болезнью и влияние терапевтического обучения на качество жизни / А. Х. Еникеев, Ю. Н. Замотаев, Н. М. Коломоец // Клиническая медицина. - 2009. - Т. 87, № 1. - С. 58-62.
Свистунова, Е. В. Внутренняя картина болезни / Е. В. Свистунова // Справочник поликлинического врача. - 2011. - № 3. - С. 4-8.
Электронные ресурсы
Петросян, Е. Ю. Диапазон пластичности темпераментальных свойств при воздействии на человека различных факторов [Электронный ресурс] : автореф. дис. ... д-ра мед. наук : 03.00.13, 19.00.04 / Петросян Елена Юрьевна. – Электрон. дан. - Томск, 2007. - 35 с. - Режим доступа: http://sigla.rsl.ru, регламентир. (20.01.2013).
Петросян, Е. Ю. Особенности изменения черт и структуры темперамента при нарушении здоровья [Электронный ресурс] : автореф. дис. ... канд. мед. наук : 14.00.17 / Петросян Елена Юрьевна. – Электрон. дан. - Томск, 1996. - 26 с. - Режим доступа: http://sigla.rsl.ru, регламентир. (20.01.2013).
Потылицина, В. Ю. Влияние черт темперамента на клинико-физиологические показатели функциональных систем детей младшего школьного возраста [Электронный ресурс] : дис. ... канд. мед. наук : 14.00.09, 03.00.13 / Потылицина Василина Юрьевна. – Электрон. дан. - Красноярск, 2008. - 144 с. : ил. - Режим доступа: http://sigla.rsl.ru, регламентир. (20.01.2013).
С уважением, главный библиограф отдела естественнонаучной и медицинской литературы Карамышева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2026-11-07T05:10:20+03:00</dcterms:created>
  <dcterms:modified xsi:type="dcterms:W3CDTF">2026-11-07T05:10:20+03:00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