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№4693 (Мурманская область) от 28 марта 2013
</w:t>
      </w:r>
    </w:p>
    <w:p>
      <w:pPr/>
      <w:r>
        <w:rPr/>
        <w:t xml:space="preserve">Литература о дизайнерских школах ВХУТЕМАС и ВХУТЕИН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30.18я73 ; К56 Ковешникова, Н. А. Дизайн : история и теория : учеб. пособие : [для студентов архитектур. и дизайн. специальностей] / Н. А. Ковешникова. - 5-е изд., стер. - Москва : Омега-Л, 2009. - 223 с. : ил. - (Университетский учебник). - Из содерж.: Реформы художественного образования в Советской России. ВХУТЕМАС-ВХУТЕИН. - С. 124-131. (1682913 - ХР ; 1682914 - АБ). 
30.18я73 ; К56 Ковешникова, Н. А. История дизайна : учеб. пособие / Н. А. Ковешникова. - Москва : Омега-Л, 2011. - 256 с. : ил. - (Университетский учебник). - Из содерж.: ВХУТЕМАС-ВХУТЕИН и его вклад в становление отечественного дизайна. - С. 110-128. (1705911 - ИСК ; 1705912 - АБ). 
85.113(2) ; Х19 Хан-Магомедов, С. О. ВХУТЕМАС-ВХУТЕИН : (комплекс. архитектур.-художеств. шк., 1920-1930 гг.) / С. О. Хан-Магомедов. - Москва : Знание, 1990. - 62 с. : ил. - (Новое в жизни, науке, технике. Строительство и научно-технический прогресс ; 12/1990). (1440703 - АБ ; 1440704 - ИСК). 
85.103(2) ; Х98 Художник, судьба и Великий перелом : ВХУТЕМАС - ВХУТЕИН - Полиграфинститут - МИИИ : мемуары уцелевших о времени, учителях и товарищах / [сост. В. Костин, Т. Рейн]. - Москва : Пальмир, 2000. - 229 с. : ил. (1591885 - ХР). 
Статьи
 Волчок, Ю. П. Искусство строить правильно : опыт ВХУТЕМАС / Ю. П. Волчок // Архитектура и строительство России. - 2011. - № 4. - С. 10-21 : ил., фот.
Ильичева, А. Пространство ВХУТЕМАС / А. Ильичева // Архитектура. Строительство. Дизайн. - 2010. - № 4. - С. 59-61.
Полиграффак Вхутемаса-Вхутеина. Учителя и ученики // Изобразительное искусство в школе. - 2009. - № 5. - С. 78-80 : ил.
Эфрусси, Т. ВХУТЕМАС в Баухаузе. Баухауз во ВХУТЕМАСЕ : история двух путешествий / Т. Эфрусси // Архитектура. Строительство. Дизайн. - 2010. - № 3. - С. 80-84.
Электронные ресурсы (с текстами документов можно поработать в залах каталогов и электронных ресурсов на 3-м этаже библиотеки)
Итоги Всероссийской научной конференции «Пространство ВХУТЕМАС : наследие. Традиции. Новации [Электронный ресурс] // Academia. Архитектура и строительство. - Электрон. дан. - 2011. - № 1. - С. 120-120. - Режим доступа: http://elibrary.ru/defaultx.asp, регламентир. (27.03.2013).
Койнова, Н. В. Роль ВХУТЕМАСА и БАУХАУЗА в становлении образования в области промышленного дизайна [Электронный ресурс] / Н. В. Койнова // Академический вестник УралНИИпроект РААСН. - Электрон. дан. - 2011. - № 1. - С. 83-89. - Режим доступа: http://elibrary.ru/defaultx.asp, регламентир. (27.03.2013).
Михайлов, С. М. Становление универсального проектного метода в первых школах дизайна - Баухаузе и ВХУТЕМАСЕ в 1920-е гг. [Электронный ресурс] / С. М. Михайлов, А. С. Михайлова // Мир науки, культуры, образования. - Электрон. дан. - 2008. - № 5. - С. 104-106. - Режим доступа: http://elibrary.ru/defaultx.asp, регламентир. (27.03.2013).
Хлебников, А. С. Методология формообразования в БАУХАУЗЕ, ВХУТЕМАСЕ И ИНХУКЕ [Электронный ресурс] / А. С. Хлебников // Вестник Тамбовского университета. Серия: Гуманитарные науки. - Электрон. дан. - 2008. - № 7. - С. 227-232. - Режим доступа: http://elibrary.ru/defaultx.asp, регламентир. (27.03.2013).
Следующие издания Вы можете также заказать через межбиблиотечный абонемент из фондов других библиотек страны:
ВХУТЕМАС и современность // Архитектура и строительство России. - 1996. - № 3. - C. 4-30 : 33 ил., 3 цв. ил., 8 портр. ; 3 цв. ил. на 1-й и 2-й с. обл.
Методика ВХУТЕМАСа // Архитектура и строительство России. - 1996. - № 4. - C. 4-26 : 31 ил., 2 цв. ил., 2 цв. ил. на 1-й и 2-й с. обл.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