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№4727 (Мурманская область) от 2 апреля 2013
</w:t>
      </w:r>
    </w:p>
    <w:p>
      <w:pPr/>
      <w:r>
        <w:rPr/>
        <w:t xml:space="preserve">я пишу курсовую по межкультурной коммуникациии на тему лингвистические средства выражения  эмоций у представителей британской и русской культуры.нужно провести анализ фразеологических единиц,пословиц и поговорок в британской и русской культурах.спасибо за помощь!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Мурм. гос. пед. ун-т, 2010. - 141 с. : ил. – Из содерж.: Актуализация человеческих эмоций (смех/плач) в современном английском языке / Е. И. Ершова. - С. 29-33. (Ф-1699627 - ХР-ООЭ Ф-1699628 - ХР-ООЭ). 
88.351.32; М99 Мягкова, Е. Ю. Эмоциональная нагрузка слова: опыт психолингвистического исследования / Е. Ю. Мягкова. – Воронеж : Изд-во Воронеж. ун-та, 1990. - 106 с. - Библиогр.: с. 98-108. (1420351 - ХР-Обяз.экз.).
88.351.32; Ш32 Шаховский, В. И. Лингвистическая теория эмоций : монография / В. И. Шаховский. – Москва : Гнозис, 2008. - 414 с. (1680391 - ХР).
Статья
Байрамова, Л. К. Аксиологизм человеческих эмоций (смех - плач) и его отражение в языке / Л. К. Байрамова, Г. А. Багаутдинова // Филологические науки. - 2006. - № 1. - С. 81-89.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в отделе литературы на иностранных языках на 4-м этаже библиотеки)
Закирова, Л. А. Эмоция страха в зоонимной фразеологии (на материале английского, русского, башкирского и татарского языков) [Электронный ресурс] / Закирова Л. А. // Вестник Воронежского государственного университета. Серия: Филология. Журналистика. - Электрон. дан. - 2009. - № 2. - С. 36-38. – Режим доступа: http://elibrary.ru/, регламентир. (03.04.2013).
Сироткина, И. В. Национально-культурные особенности репрезентации эмоции «печаль» фразеологическими средствами в русской и английской лингвокультурах [Электронный ресурс] / Сироткина И. В. // Вестник Челябинского государственного университета. - Электрон. дан. - 2012. - № 5. - С. 147-151. – Режим доступа: http://elibrary.ru/, регламентир. (03.04.2013).
Скитина, Н. А. Эмоциональное состояние человека по данным анализа фразеологических единиц (фе) с зоонимным компонентом (на материале русского, английского и немецкого языков) [Электронный ресурс] / Скитина Н. А. // Вестник Московского государственного областного университета. Серия: Лингвистика. - Электрон. дан. - 2007. - № 1. - С. 287-293. – Режим доступа: http://elibrary.ru/, регламентир. (03.04.2013).
Kalyuga, M. Expressing Love in English and Russian: Common and Language-Specific Features [Electronic resource] / Marika Kalyuga, Antonina Harbus // Scando-Slavica. – Electronic data. – 2007. – Vol. 53, № 1. – P. 95-108. – Mode of access: http://www.tandfonline.com, регламентир. (03.04.2013).
Majid, A. Current Emotion Research in the Language Sciences [Electronic resource] / Asifa Majid // Emotion Review. – Electronic data. – 2012. – Vol. 4, № 4. – P. 432-443. – Mode of access: http://online.sagepub.com, регламентир. (03.04.2013).
Gladkova, A. Sympathy, Compassion, and Empathy in English and Russian: A Linguistic and Cultural Analysis [Electronic resource] / Anna Gladkova // Culture &amp; Psychology. – Electronic data. – 2010. – Vol. 16, № 2. – P. 267-285. – Mode of access: http://online.sagepub.com, регламентир. (03.04.2013).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2026-11-06T15:56:51+03:00</dcterms:created>
  <dcterms:modified xsi:type="dcterms:W3CDTF">2026-11-06T15:56:51+03:00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