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№4730 (Мурманская область) от 3 апреля 2013
</w:t>
      </w:r>
    </w:p>
    <w:p>
      <w:pPr/>
      <w:r>
        <w:rPr/>
        <w:t xml:space="preserve">Здравствуйте! Подберите, пожалуйста, литературу для написания дипломной работы на тему "Свободные экономические зоны и опыт их функционирования"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65.5я73; М43 Международные экономические отношения в эпоху глобализации : учеб. пособие / И. Н. Платонова, Н. Н. Ливенцев, Г. М. Костюнина, В. Б. Буглай ; Моск. гос. ин-т междунар. отношений (ун-т) МИД России. – Москва : Проспект, 2012. - 344 с. (1712047 - ЧЗ).
67.401.072; П12 П12 Павлов, П. В. Институт особых экономических зон в Российской Федерации: финансово-правовые и организационно-экономические аспекты функционирования / П. В. Павлов. – Москва : Магистр : ИНФРА-М, 2010. - 253 с. (1698290 - ХР 1703286 - АБ). 
67.401.072; Ч-29 Чашин, А. Н. Оффшорные зоны: правовое регулирование / А. Н. Чашин. – Москва : Дело и сервис, 2010. - 63 с. (1691534 - ХР 1691535 - АБ).
Статьи
Анимица, П. Е. Особые экономические зоны России: проблемы и особенности налогового регулирования / П. Е. Анимица // Финансы и кредит. - 2012. - № 12. - С. 30-37.
Золотов, В. А. Особые экономические зоны. Мировая практика / В. А. Золотов // Экономические науки. - 2009. - № 3. - С. 249-254.
Сидоренко, Ю. Особые экономические зоны в России: результаты и перспективы / Ю. Сидоренко, А. Клепиков // Проблемы теории и практики управления. - 2010. - № 3. - С. 8-13.
Электронные ресурсы (с текстами документов можно поработать в отделе литературы на иностранных языках на 4-м этаже бибилиотеки)
Bedi, H. P. Special Economic Zones: national land challenges, localized protest [Electronic resource] / Heather P. Bedi // Contemporary South Asia. – Electronic data. – 2013. – Vol. 21, № 1. – P. 38-51. – Mode of access: http://www.tandfonline.com, регламентир. (03.04.2013).
Hakimian, H. Iran´s Free Trade Zones: Back Doors to the International Economy? [Electronic resource] / Hassan Hakimian // Iranian StudiesVolume. – Electronic data. – 2011. – Vol. 44, № 6. – P. 851-874. – Mode of access: http://www.tandfonline.com, регламентир. (03.04.2013).
Palit, A. Growth of Special Economic Zones (SEZs) in India: Issues and Perspectives [Electronic resource] / Amitendu Palit // Journal of Infrastructure Development. – Electronic data. – 2009. – Vol. 1, № 2. – P. 133-152. – Mode of access: http://online.sagepub.com, регламентир. (03.04.2013).
Zaafrane, H. Euro‐Mediterranean free trade zone: Economic challenges and social impacts on the countries of the South and East Mediterranean [Electronic resource] / Hafedh Zaafrane, Azzem Mahjoub // Mediterranean Politics. – Electronic data. – 2000. – Vol. 5, № 1. – P. 9-32. – Mode of access: http://www.tandfonline.com, регламентир. (03.04.2013).
См. также ответы на запросы №№ 1973, 2437, 2488 в архиве выполненных справок «Виртуального библиографа».
Дополнительную информацию Вы можете получить в Зале каталогов на 3-м этаже библиотеки и в отделе литературы на иностранных языках на 4-м этаже.
С уважением, главный библиограф Центральной справочной службы Л. Ф. Зубчевская и главный библиотекарь отдела литературы на иностранных языках О. В. Тараскина.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2026-11-06T15:52:46+03:00</dcterms:created>
  <dcterms:modified xsi:type="dcterms:W3CDTF">2026-11-06T15:52:46+03:00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