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№5043 (Новгородская область) от 20 июля 2013
</w:t>
      </w:r>
    </w:p>
    <w:p>
      <w:pPr/>
      <w:r>
        <w:rPr/>
        <w:t xml:space="preserve">Здравствуйте, скажите пожалуйста, как долго жил почётный гражданин г. Мурманска Тимофеев Иван Николаевич в Батецком районе?
Здравствуйте, Ольга. Предлагаем Вам познакомиться с материалами сайта, где дана биография И. Н. Тимофеева:
Тимофеев Иван Николаевич [Электронный ресурс] // Почетные граждане города-героя Мурманска : [сайт]. – Мурманск, 2005. – Режим доступа: http://www.freeman-murmansk.narod.ru/Timofeev.html, свобод. (26.07.2013).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2026-11-06T04:23:48+03:00</dcterms:created>
  <dcterms:modified xsi:type="dcterms:W3CDTF">2026-11-06T04:23:48+03:00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