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№5159 (Мурманск) от 18 сентября 2013
</w:t>
      </w:r>
    </w:p>
    <w:p>
      <w:pPr/>
      <w:r>
        <w:rPr/>
        <w:t xml:space="preserve">Здравствуйте!Подберите, пожалуйста, статьи из журналов по теме культурный шок.
Здравствуйте, Ирина. Предлагаем Вам библиографический список:
Статьи
Верещака, О. П. Особенности межэтнического восприятия в системе межгрупповых отношений / О. П. Верещака // Инновации в образовании. - 2009. - № 12. - С. 55-65.
Шабанов, А. А. Феномен культурного шока в системе глобализационных процессов / А. А. Шабанов // Вестник Московского университета. Серия 19, Лингвистика и межкультурная коммуникация. - 2012. - № 1. - С. 164-169.
Электронные ресурсы (с текстами документов можно поработать в Залах каталогов и электронных ресурсов на 3-м этаже библиотеки)
Барышников, Н. В. Культурный шок как мифологизированный феномен в реализации многоязычной коммуникативной компетенции [Электронный ресурс] / Барышников Н. В. // Известия Волгоградского государственного педагогического университета. - Электрон. дан. - 2012. - Т. 75, № 11. - С. 9-13. – Режим доступа: http://elibrary.ru/, регламентир. (18.09.2013).
Вахрушев, А. А. Культурный шок и способы его преодоления [Электронный ресурс] / Вахрушев А. А. // Вестник Нижегородского государственного лингвистического университета им. Н. А. Добролюбова. - Электрон. дан. - 2009. - № 6. - С. 160-165. – Режим доступа: http://elibrary.ru/, регламентир. (18.09.2013).
Вахрушев, А. А. Толерантная стратегия преодоления культурного шока [Электронный ресурс] / Вахрушев А. А. // Актуальные проблемы гуманитарных и естественных наук. - Электрон. дан. - 2010. - № 11. - С. 173-175. – Режим доступа: http://elibrary.ru/, регламентир. (18.09.2013).
Игнатова, И. Б. Культурный шок и пути его преодоления иностранными студентами [Электронный ресурс] / Игнатова И. Б., Бурыкина В. Г.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- 2010. - Т. 16, № 4. - С. 236-239. – Режим доступа: http://elibrary.ru/, регламентир. (18.09.2013).
Максименко, Ю. В. Понятие культурного шока и его симптомы [Электронный ресурс] / Максименко Ю. В. // Вестник Московского государственного открытого университета. Москва. Серия: Общественно-политические и гуманитарные науки. - Электрон. дан. - 2011. - № 1. - С. 74-77. – Режим доступа: http://elibrary.ru/, регламентир. (18.09.2013).
Смолина, Т. Л. Социальная поддержка как стратегия преодоления культурного шока [Электронный ресурс] / Смолина Т. Л. // Социосфера. - Электрон. дан. - 2012. - № 1. - С. 29-34. – Режим доступа: http://elibrary.ru/, регламентир. (18.09.2013).
Стрелкова, Н. В. Причины возникновения культурного шока [Электронный ресурс] / Стрелкова Н. В. // Современная высшая школа: инновационный аспект. - Электрон. дан. - 2012. - № 2. - С. 131-136. – Режим доступа: http://elibrary.ru/, регламентир. (18.09.2013).
Черникова, С. В. Межкультурная адаптация и теория «культурного шока» [Электронный ресурс] / Черникова С. В. // Современная высшая школа: инновационный аспект. - Электрон. дан. - 2011. - № 4. - С. 112-114. – Режим доступа: http://elibrary.ru/, регламентир. (18.09.2013).
С уважением, главный библиограф Центральной справочной службы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2026-11-06T00:14:16+03:00</dcterms:created>
  <dcterms:modified xsi:type="dcterms:W3CDTF">2026-11-06T00:14:16+03:00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