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№5320 (Мурманск) от 11 ноября 2013
</w:t>
      </w:r>
    </w:p>
    <w:p>
      <w:pPr/>
      <w:r>
        <w:rPr/>
        <w:t xml:space="preserve">Здравствуйте! Нужна литература по теме: Литература позднего средневековья: постановка проблемы, обзор источника, представление исследовательской литературы по этой теме. Обоснование методологии. Спасибо!
Здравствуйте, Светлана.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
Книги
83 ; Б30 Бахтин, М. М. Собрание сочинений : [в 7 т.] / М. М. Бахтин ; Ин-т мировой лит. им. А. М. Горького Рос. акад. наук. - Москва : Яз. славян. культур : изд. А. Кошелев, [199-?]. Т. 4 (2) : Творчество Франсуа Рабле и народная культура средневековья и Ренессанса (1965 г.). Рабле и Гоголь (Искусство слова и народная смеховая культура) (1940, 1970 гг.). Комментарии и приложение. Указатели. - 2010. - 747 с. (1689566 - ХР)
83.3(0)я4; Ж31 Жанры и формы в письменной культуре Средневековья / Рос. акад. наук, Ин-т мировой лит. им. А. М. Горького. - Москва : ИМЛИ РАН, 2005. - 269 с. - Из содерж.: Anekdota и ana: компилятивные жанры на исходе Средневековья / Голубков А. В. - С. 126-141. (1637389 - ХР)
82; С 48 Слово устное и слово книжное : [сб.ст. ; сост. : М. А. Гистер]. - Москва : РГГУ, 2009. - 537 с. - Из содерж.: Народная книга Позднего Средневековья и Возрождения (на материале немецких народных книг XIII-XVI вв.) / Реутин М. Ю. - С. 225-241. (1703918 - ХР)
Статья
Реутин, М. Ю. Немецкая мистика позднего Средневековья: индивидуальный опыт - научный метод / М. Ю. Реутин // Философские науки. - 2010. - № 8. - С. 155-158.
Электронные ресурсы (с текстами документов можно поработать в залах каталогов и электронных ресурсов на 3-м этаже библиотеки)Александров, Л. Г. Символические истоки структурно-композиционных аллегорических идей позднего средневекового текста (опыт исследования "Кентерберийских рассказов" Дж. Чосера) [Электронный ресурс] / Александров Л. Г. // Вестник Челябинского государственного университета. - Электрон. дан. - 2009. - № 35. - С. 5-9. - Режим доступа: http://elibrary.ru, регламентир. (11.11.2013).
Александров, Л. Г. Композиционная структура художественно-философского текста в позднем средневековье: «Божественная комедия» Данте [Электронный ресурс] / Александров Л. Г. // Известия высших учебных заведений. Уральский регион. - Электрон. дан. - 2008. - № 3/4. - С. 86-92. - Режим доступа: http://elibrary.ru, регламентир. (11.11.2013).
Васильев, В. К. Сюжет позднего русского средневековья (в сочинениях князя А. Курбского и протопопа Аввакума) [Электронный ресурс] / Васильев В. К. // Вестник Новосибирского государственного университета. Серия: История, филология. - Электрон. дан. - 2010. - Т. 9, № 2. - С. 134-140. - Режим доступа: http://elibrary.ru, регламентир. (11.11.2013).
Возмищева, Н. В. Особенности религиозного мировоззрения человека позднего средневековья на материале аллегорий «Повести о Святом Граале» Т. Мэлори [Электронный ресурс] / Возмищева Н. В., Орехова Н. Н. // Вестник Адыгейского государственного университета. Серия 2, Филология и искусствоведение. - Электрон. дан. - 2011. - № 2. - С. 83-87. - Режим доступа: http://elibrary.ru, регламентир. (11.11.2013).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2026-11-05T21:28:59+03:00</dcterms:created>
  <dcterms:modified xsi:type="dcterms:W3CDTF">2026-11-05T21:28:59+03:00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