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№5425 (Мурманск) от 30 ноября 2013
</w:t>
      </w:r>
    </w:p>
    <w:p>
      <w:pPr/>
      <w:r>
        <w:rPr/>
        <w:t xml:space="preserve">Литература по теме: Ян Гус и чешская реформация.
Здравствуйте, Светлана. Предлагаем Вам библиографический список: Книги 86.37 ; Г96 Ян Гус. Лютер. Кальвин. Цвингли. Патриарх Никон : биогр. повествования / [сост., общ. ред. Н. Ф. Болдырева]. - Челябинск : Урал, 1998. – 521 с. (1593206 – ХР) 63.3(4Чех) ; К78 Кратохвил, Милош В. Ян Гус / Милош В. Кратохвил. - Москва : Молодая гвардия, 1959. - 176 с. (361753 – ЧЗ ; 365219 – ХР ; 365220 – АБ ; 371172 – ХР) 63.3(4Чех) ; Л55 Лившиц, Г. М. Реформационное движение в Чехии и Германии / Г. М. Лившиц. - Минск : Вышэйшая школа, 1978. – 272 с. (966226 – ХР) 63.3(4) ; Р82 Рубцов, Б. Т. Гуситские войны : (великая крестьян. война ХV века в Чехии) / Б. Т. Рубцов. - Москва : Госполитиздат, 1955. – 322 с. (263722 – АБ ; 266488 – ЧЗ ; 1486779 – ХР ; 1564259 – ХР) 63.3(4Чех) ; Р82 Рубцов, Б. Т. Ян Гус / Б. Т. Рубцов. - Москва : Госполитиздат, 1958. – 71 с. (332915 – ХР ; 339180 – ХР ; 850704 – ЧЗ) Статьи Евдокимова, О. А. Урок на тему "Ян Гус - борец за свободу и независимость Чехии" / О. А. Евдокимова // Преподавание истории в школе. - 2005. - № 7. - С. 54-57.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mba@mgounb.ru):Галямичев, А. Н. Ян Гус и лолларды : (письмо Гуса магистру Ричарду Вайчу) / А. Н. Галямичев // Известия Саратовского университета. Новая серия. Серия: История. Международные отношения. - 2012. - Вып. 2. - С. 15-17. Соломонов, В. Гуситские войны и Ян Гус. Часть 1. Средневековая Чехия и мистр Ян из Гусинца / В. Соломонов // Ларец Клио. - 2009. - Вып. 1. - С. 1-4.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2026-11-05T20:44:58+03:00</dcterms:created>
  <dcterms:modified xsi:type="dcterms:W3CDTF">2026-11-05T20:44:58+03:00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