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№5430 (Мурманск) от 30 ноября 2013
</w:t>
      </w:r>
    </w:p>
    <w:p>
      <w:pPr/>
      <w:r>
        <w:rPr/>
        <w:t xml:space="preserve">Рахманова Л.И., Суздальцева В.Н. Современный русский язык.
Здравствуйте, Мария. В фондах нашей библиотеки есть интересующее Вас издание: 81.411.2-923.3; Р27 Рахманова, Л. И. Современный русский язык : лексика, фразеология, морфология / Л. И. Рахманова, В. Н. Суздальцева ; Моск. гос. у-т им. М. В. Ломоносова. - 2-е изд., испр. и доп. – Москва : Аспект Пресс, 2003. - 463 с. - (Классический университетский учебник / ред. совет.: В. А. Садовничий (пред.) и др.). (1630041 - ЧЗ) С уважением, главный библиограф Центральной справочной службы О. В. Уринцова. 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2026-11-05T20:43:52+03:00</dcterms:created>
  <dcterms:modified xsi:type="dcterms:W3CDTF">2026-11-05T20:43:52+03:00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