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№5436 (Мурманск) от 1 декабря 2013
</w:t>
      </w:r>
    </w:p>
    <w:p>
      <w:pPr/>
      <w:r>
        <w:rPr/>
        <w:t xml:space="preserve"> Творчество Г.Гессе (роман "Степной волк", статьи).
Здравствуйте, Надежда. Предлагаем Вам библиографический список: Книга 83.3(4) ; Б48 Березина, А. Г. Герман Гессе / А. Г. Березина ; Ленингр. гос. ун-т им. А. А. Жданова. - Ленинград : Изд-во Ленингр. ун-та, 1976. - 128 с. (925621 - ХР ; 925622 - ЧЗ ; 927584 - АБ) Статьи Болотнова, Л. Время дождя / Л. Болотнова // Юность. — 2009. - № 2. - С. 25-26. Павлова, Н. Две души Германа Гессе / Н. Павлова // Иностранная литература. - 2011. - № 2. - С. 270-274. - Рец. на кн.: Кризис / Герман Гессе ; пер. с нем. Е. Соколовой, С. Апта и О. Волковой. – Москва : Текст, 2010. - 176 с. Чижова, Е. "Степной волк" российских степей / Е. Чижова // Звезда. - 2004. - № 9. - С. 223-229. Электронные ресурсы (с текстами документов можно поработать в залах каталогов и электронных ресурсов на 3-м этаже библиотеки) Артановский, С. Н. «Созвучие времен нам недоступно»: из лирики Германа Гессе [Электронный ресурс] / Артановский С. Н. // Вестник Санкт-Петербургского государственного университета культуры и искусств. - Электрон. дан. - 2003. - № 1. - С. 92-93. – Режим доступа: http://elibrary.ru/, регламентир. (02.11.2013). Блохина, Н. А. Персонаж в системе мотивов [Электронный ресурс] : на материале произведений Г. Гессе : дис. ... канд. филол. наук : 10.01.08 / Блохина Надежда Александровна. - Электрон. дан. - Новосибирск, 2003. - 228 с. – Режим доступа: http://sigla.rsl.ru, регламентир. (02.11.2013). Звездакова, И. В. Формирование эзотерического плана лингвистическими средствами в романе Г. Гессе «Степной волк" [Электронный ресурс] / Звездакова И. В. // Вестник Челябинского государственного университета. - Электрон. дан. - 2008. - № 23. - С. 63-69. – Режим доступа: http://elibrary.ru/, регламентир. (02.11.2013). Лобанова, Г. А. О специфике описания в прозе начала XX в. («Ночь на озере» Г. Гессе) [Электронный ресурс] / Лобанова Г. А. // Вестник Российского государственного гуманитарного университета. - Электрон. дан. - 2010. - № 11. - С. 45-54. – Режим доступа: http://elibrary.ru/, регламентир. (02.11.2013). Малащенко, В. В. Феномен игры в прозе Германа Гессе [Электронный ресурс] : "Демиан", "Кляйн и Вагнер", "Последнее лето Клингзора" : дис. ... канд. филол. наук : 10.01.03 / Малащенко Владимир Владимирович ; [место защиты: Рос. гос. ун-т им. Иммануила Канта]. - Электрон. дан. - Калининград, 2008. - 213 с. – Режим доступа: http://sigla.rsl.ru, регламентир. (02.11.2013). Мутовкина, Л. Хронотоп магического театра в романе Германа Гессе "Степной волк" [Электронный ресурс] / Мутовкина Л., Бочкарева Н. С. // Мировая литература в контексте культуры. - Электрон. дан. - 2008. - № 3. - С. 168-171. – Режим доступа: http://elibrary.ru/, регламентир. (02.11.2013). Соколова, Е. В. Диалектика «женского» и «мужского» в поэтическом цикле «кризис» и романе «Степной волк» Германа Гессе [Электронный ресурс] // Гендерная проблематика в современной литературе : сб. науч. тр. / [редкол. : Н. Т. Пасхарьян (отв. ред. и сост.) и др.]. - Электрон. дан. - Москв, 2010. - С. 36-53. – Режим доступа: http://elibrary.ru/, регламентир. (02.11.2013).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mba@mgounb.ru):Наумова, О. Где рождаются гении? / О. Наумова // Человек без границ. — 2009. - № 7. - С. 14-21. Петров, Д. Письмо Герману Гессе / Д. Петров // Человек без границ. — 2009. - № 7. - С. 6-13. Ждем Вас в нашей библиотеке, где Вы также можете ознакомиться с книгами и статьями из журналов и газет в электронном виде. С уважением, главный библиограф центральной справочной службы М. М. Данилова.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2026-11-05T20:43:49+03:00</dcterms:created>
  <dcterms:modified xsi:type="dcterms:W3CDTF">2026-11-05T20:43:49+03:00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