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№5542 (Мурманск) от 9 января 2014
</w:t>
      </w:r>
    </w:p>
    <w:p>
      <w:pPr/>
      <w:r>
        <w:rPr/>
        <w:t xml:space="preserve">Нужна информация по Военной реформе Гая Мария (примерно I век до нашей эры) для участия в научно-практической конференции МГТУ.
Здравствуйте, Александр. Предлагаем Вам библиографический список:
Книга
68 ; Р17 Разин, Е. А. История военного искусства / Е. А. Разин. - Москва : Воениздат, 1955. Т. 1 : Военное искусство рабовладельческого периода войны. - 1955. - LXXII, 560 с. - Из содерж.: Военные реформы в Риме в конце II века до н. э. / Разин Е. А. - С. 349-351. (270003 - ХР ; 1481969 - ХР)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Меркулов, И. В. К вопросу о реформе Гая Мария в Риме (II в. до н.э.) [Электронный ресурс] / И. В. Меркулов // Вестник Волгоградского государственного университета. Серия 9, Исследования молодых ученых. - Электрон. дан. - 2006. - Вып. 5. - С. 16-23. - Режим доступа: http://elibrary.ru, регламентир. (11.01.2014).
Меркулов, И. В. Реформа Гая Мария: социально-политические проблемы реформирования позднереспубликанской армии Рима [Электронный ресурс] : автореф. дис. ... канд. ист. наук : 07.00.03 / Меркулов Иван Васильевич. – Электрон. дан. - Волгоград, 2010. - 21 с. – Режим доступа: http://diss.rsl.ru, регламентир. (11.01.2014).
Шагаев, В. А. Римское государство: связь между военными и политическими институтами (эпоха царей и республика) / В. А. Шагаев // Вестник Владимирского юридического института. - Электрон. дан. - 2009. - № 4. - С. 205-209. – Режим доступа: http://elibrary.ru, регламентир. (11.01.2014).
Glover, S. D. The Putney debates: popular versus elitist republicationism [Electronic resource] / S. D. Glover // Past and Present. - Electronic data. – 1999. – Vol.164, № 1. - P. 47-80. - Mode of access: http://www.oxfordjournals.org, регламентир. (12.01.2014).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Меркулов, И. В. Юридический статус plebs urbana в системе политических отношений Римской республики и "военная" реформа Гая Мария / И. В. Меркулов // Исторические науки. - 2007. - № 3. - С. 41-46.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2026-11-05T19:55:29+03:00</dcterms:created>
  <dcterms:modified xsi:type="dcterms:W3CDTF">2026-11-05T19:55:29+03:00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