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№5546 (Мурманская область) от 10 января 2014
</w:t>
      </w:r>
    </w:p>
    <w:p>
      <w:pPr/>
      <w:r>
        <w:rPr/>
        <w:t xml:space="preserve">Здравствуйте! Прошу Вас предоставить материалы по теме "Молодежь середины XX начала XXI века: ценностные приоритеты".
Заранее спасибо.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60.5кр; М75 Молодежь и прогресс XXI века : материалы всерос. науч.-практ. конф., 12 нояб. 2010 г. : [сб. ст. : в 2 т. / редкол.: С. И. Петошина и др.]. - Мурманск : Мурм. гос. гуманитар. ун-т, 2011. Т. 1. - 2011. - 245 с. : ил., табл. (1710074 - ХР-ООЭ 1710075 - ХР-ООЭ 1710076 - ХР-ООЭ)
74.580.053я43М; Ф79 Формирование ценностных ориентаций студенческой молодежи : материалы XI науч.-практ. конф., 5 февр. 2010 г. [г. Мурманск / сост. Е. В. Маслова]. – Мурманск : Моск. гуманитар.-экон. ин-т, Сев.-Зап. фил., 2010. - 152 с. : табл., граф. (1687671 - ХР-Обяз.экз. 1687672 - ХР-Обяз.экз.)
74.580.051я43М; Ф79 Формирование ценностных ориентаций студенческой молодежи : материалы XII науч.-практ. конф., 4 февр. 2011 г., [г. Мурманск / сост.: Е. В. Маслова]. – Мурманск : Сев.-Зап. фил. Моск. гуманитар.-экон. ин-та, 2010. - 131 с. : ил. (1699985 - ХР-ООЭ 1699986 - ХР-ООЭ)
74.480.0я43М; Ф79 Формирование ценностных ориентаций студенческой молодежи : материалы XIII науч.-практ. конф., 3 февр. 2012 г., [г. Мурманск / сост. А. А. Щеголькова]. – Мурманск : Сев.-Зап. фил. Моск. гуманитар.-экон. ин-та, 2012. - 107 с. : ил., карты, табл. (1711351 - ХР-ООЭ 1711352 - ХР-ООЭ 1711353 - ХР-ООЭ)
Статьи
Артемов, Г. П. Поколенческая структура ценностных приоритетов и моральных установок населения России / Г. П. Артемов // Вестник Санкт-Петербургского университета. Серия 6, Философия, культурология, политология, право, международные отношения. - 2011. - № 3. - С. 43-52. - Библиогр.: с. 52 (13 назв.).
Жапуев, З. А. Российская молодежь "вчера" и "сегодня": сравнительный анализ ценностных предпочтений молодежи 1990-х и 2000-х годов / З. А. Жапуев // Молодежь и общество. - 2013. - № 1. - С. 80-91.
Котовская, М. Г. Советское студенчество 1970-х годов: проблемы ментальности / М. Г. Котовская, Н. В. Шалыгина // Общественные науки и современность. - 2013. - № 3. - С. 152-162.
Кошарная, Г. Б. Модернизация ценностей современной студенческой молодежи / Г. Б. Кошарная, Л. В. Рожкова // Социально-гуманитарные знания. - 2011. - № 6. - С. 91-103.
Новиков, В. Г. Жизненные ценности и трудовые приоритеты сельской молодежи / В. Г. Новиков // Социально-гуманитарные знания. - 2009. - № 6. - С. 173-183.
Орлова, В. В. Ценностные приоритеты молодежи в сибирском регионе / В. В. Орлова // Социологические исследования. - 2009. - № 6. - С. 95-99.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2026-11-06T00:27:02+03:00</dcterms:created>
  <dcterms:modified xsi:type="dcterms:W3CDTF">2026-11-06T00:27:02+03:00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