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№5661 (Мурманская область) от 14 февраля 2014
</w:t>
      </w:r>
    </w:p>
    <w:p>
      <w:pPr/>
      <w:r>
        <w:rPr/>
        <w:t xml:space="preserve">Добрый день,коллеги! Подберите, пожалуйста, литературу по теме:"Современное состояние и перспективы инновационного развития научно-технической политики в странах СНГ.
Добрый день, уважаемые коллеги. Предлагаем Вам издания из фондов нашей библиотеки, которые можно заказать через электронную доставку документов для юридических лиц:
65.7; Л46 Ленчук, Е. Б. Международная кооперация и инновации в странах СНГ : [монография] / Е. Б. Ленчук, Г. А. Власкин ; Ин-т экономики РАН. - Санкт-Петербург : Алетейя ; Ист. кн., 2011. - 351 с. (1710315 - ХР)
65.012.12М; Л99 Ляшенко, В. И. Наноэкономика, наноиндустрия, нанотехнологии: проблемы и перспективы развития и управления в славянских странах СНГ : [монография] / В. И. Ляшенко, К. В. Павлов ; Рос. акад. наук, Кол. науч. центр, Ин-т экон. проблем, Нац. акад. наук Украины, Ин-т экономики пром-сти. - Мурманск : КНЦ РАН ; Донецк, 2007. - 262 с. (1643351 - ХР-ООЭ)
65.9(4); С69 Социально-экономическое развитие славянских стран СНГ: сравнительный анализ / под науч. ред.: Павлова К. В. и Юсупова И. З. ; Ижев. ин-т упр. - Ижевск : Ассоциация по методол. обеспечению деловой активности и обществ. развития "Митра", 2012. - 840 с. (1732300 - ХР)
Статьи
Кротов, М. И. Актуальные проблемы становления инновационной экономики в СНГ / М. И. Кротов // Экономика и управление : рос. науч. журн. - 2011. - № 1. - С. 8-17.
Межгосударственная программа инновационного сотрудничества  // БСТ: бюллетень строительной техники. - 2012. - № 10. - С. 44-58.
Электронные ресурсы
Бойко, А. Н. Новый шаг по развитию инновационной экономики стран СНГ [Электронный ресурс] /  Бойко А. Н. // Инновации. - Электрон. дан. -  2008. - № 2. С. - 62-64.-  Режим доступа : http://elibrary.ru/, регламентир. (16.02.2014).
Волошин, П. С. Научно-техническая политика в странах СНГ: современное состояние и перспективы инновационного развития [Электронный ресурс] : дис. ... канд. экон. наук : 08.00.14 / Волошин Павел Сергеевич ; [место защиты: Ин-т экономики РАН]. - Электрон. дан. - Москва, 2007. - 169 с. : ил. - Режим доступа: http://diss.rsl.ru,  регламентир. (16.02.2014).
Ленчук, Е. Б. Проблемы перехода к инновационной модели развития в странах постсоветского пространства [Электронный ресурс] /  Ленчук Е. Б. // Проблемы прогнозирования. - Электрон. дан. -  2006. - № 4. - С. 126-145. - Режим доступа: http://elibrary.ru/, регламентир. (16.02.2014).
Романенко, С. И. Преодоление кризиса в отраслях машиностроения - условие экономического и инновационного подъема стран СНГ [Электронный ресурс] / Романенко С. И. // Инновации. - Электрон. дан. -  2008. - № 2. - С. 65-73. - Режим доступа : http://elibrary.ru/, регламентир. (16.02.2014).
Сарсембеков, Н. Т. Единое инновационное пространство СНГ как фактор усиления экономической интеграции [Электронный ресурс] / Сарсембеков Н. Т. // Вестник Удмуртского университета. - Электрон. дан. - 2013. - № 2. - С. 088-093. - Режим доступа: http://elibrary.ru/, регламентир. (16.02.2014).
Шамахов, В. А. Интеграция экономики и инновационное развитие на постсоветском пространстве [Электронный ресурс] / Шамахов В. А. // Управленческое консультирование. - Электрон. дан. - 2012. - № 2. - С. 75-82. - Режим доступа : http://elibrary.ru/, регламентир.(16.02.2014).
 С уважением, главный библиограф центральной справочной службы Л. 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2026-11-05T19:01:58+03:00</dcterms:created>
  <dcterms:modified xsi:type="dcterms:W3CDTF">2026-11-05T19:01:58+03:00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