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№5695 (Мурманская область) от 24 февраля 2014
</w:t>
      </w:r>
    </w:p>
    <w:p>
      <w:pPr/>
      <w:r>
        <w:rPr/>
        <w:t xml:space="preserve">Личность  студента  ВУЗа
Здравствуйте, коллеги. Предлагаем Вам издания из фондов нашей библиотеки, которые можно заказать через электронную доставку документов для юридических лиц:
Книги
74.580; А43 Активизация форм и методов развития духовной культуры личности студента : межвуз. сб. науч. тр. / Волог. гос. пед. ин-т ; [отв. ред. Л. Е. Серебрякова]. – Вологда : ВГПИ, 1991. - 103 с. (1500248 - ХР)
88.43; П86 Психологические особенности личности студентов-спортсменов : сб. науч. тр. / Смол. гос. ин-т физ. культуры ; [под общ. ред. А. Д. Ганюшкина]. – Смоленск : СГИФК, 1988. - 67 с. (1388813 - ЧЗ)
Статьи
Корчагина, Т. В. Влияние средств массовой информации на формирование личности студентов ВУЗов / Т. В. Корчагина, К. В. Жирнова // Вестник Самарского государственного экономического университета. - 2012. - № 7. - С. 86-89.
Цветкова, Р. И. Мотивационная сфера личности студента: условия и средства ее формирования / Р. И. Цветкова // Психологическая наука и образование. - 2006. - № 4. - С. 76-80.
Электронные ресурсы
Бережная, И. Ф. Личность студента в субъектном измерении [Электронный ресурс] / Бережная И. Ф., Белошицкий А. В. // Вестник Тамбовского университета. Серия: Гуманитарные науки. - Электрон. дан. - 2008. - № 12. - С. 65-71. – Режим доступа: http://elibrary.ru, регламентир. (25.02.2014).
Давыдова, Е. М. Развитие личности студента в контексте диалога культур [Электронный ресурс] / Давыдова Е. М. // Актуальные проблемы гуманитарных и естественных наук. - Электрон. дан. - 2013. - № 6. - С. 305-307. – Режим доступа: http://elibrary.ru, регламентир. (25.02.2014).
Кирова, Т. И. Личность студента и ее роль в деятельности органов студенческого самоуправления [Электронный ресурс] / Кирова Т. И. // Омский научный вестник. - Электрон. дан. - 2007. - № 6. - С. 182-184. – Режим доступа: http://elibrary.ru, регламентир. (25.02.2014).
Маркова, Е. Л. Личность студента как субъект учебной деятельности [Электронный ресурс] / Маркова Е. Л. // Проблемы высшего образования. - Электрон. дан. - 2013. - № 1. - С. 102-104. – Режим доступа: http://elibrary.ru, регламентир. (25.02.2014).
Овсянникова О. А. Принцип профессиональной компетенции как фактор развития личности студента вуза [Электронный ресурс] / Овсянникова О. А. // Вестник Московского государственного гуманитарно-экономического института. - Электрон. дан. - 2013. - № 4. - С. 106-112. – Режим доступа: http://elibrary.ru, регламентир. (25.02.2014).
Шмидт, М. А. Профессиональная направленность личности студента: современное состояние, перспективы изучения проблемы [Электронный ресурс] / Шмидт М. А. // Наука и современность. - Электрон. дан. - 2010. - № 7, ч. 1. - С. 264-270. – Режим доступа: http://elibrary.ru, регламентир. (25.02.2014).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2026-11-05T18:40:49+03:00</dcterms:created>
  <dcterms:modified xsi:type="dcterms:W3CDTF">2026-11-05T18:40:49+03:00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