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№5721 (Мурманская область) от 27 февраля 2014
</w:t>
      </w:r>
    </w:p>
    <w:p>
      <w:pPr/>
      <w:r>
        <w:rPr/>
        <w:t xml:space="preserve">Список  литературы  по  теме "Личность  студента  ВУЗА"
См. ответ на запрос № 5695.
Список литературы также выслан на адрес Вашей электронной почты.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2026-11-05T18:31:03+03:00</dcterms:created>
  <dcterms:modified xsi:type="dcterms:W3CDTF">2026-11-05T18:31:03+03:00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