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№5786 (Мурманск) от 13 марта 2014
</w:t>
      </w:r>
    </w:p>
    <w:p>
      <w:pPr/>
      <w:r>
        <w:rPr/>
        <w:t xml:space="preserve">Здравствуйте!
Подберите, пожалуйста, литературу по теме "Роль мультимедийных региональных СМИ в формировании общественного мнения".
Спасибо.
С уважением Виктория
Здравствуйте, Виктория. Предлагаем Вам библиографический список:
Книги
60.524.224.5; И74 Информация и общественное мнение. От репортажа в СМИ к реальным переменам / под ред. Румин Ислам ; пер. с англ. : [Т. Гутман]. - Москва : Альпина Паблишерз, 2010. - 292 с. : ил., табл. (1697649 - АБ)
60.842я43М; Р90 PR, бизнес, СМИ - проблемы взаимодействия : сб. материалов Всерос. науч.-практ. конф., 25 нояб. 2010 г., г. Мурманск / [редкол. : И. Ю. Савельева (отв. ред.) и др.]. - Мурманск : Изд-во МГТУ, 2011. - 139 с. : ил. (1701624 - ХР ; 1701625 - ХР ; 1701626 - ХР)
88.59; Р36 Реклама: внушение и манипуляция : медиа-ориентиров. подход: [психол. эффекты СМИ. Коммуникация. Внушение. Стереотипы. Мифы. Имидж. Паблик рилейшн. Психол. воздействие речи и цвета. Обман. Манипулирование / ред.-сост. Д. Я. Райгородский]. - Самара : Бахрах-М, 2007. - 751 с. : ил. (1649041 - ЧЗ)
Статьи
Дементьева, К. В. Региональный аспект взаимодействия прессы и власти / К. В. Дементьева, П. Ф. Потапов // Регионология. - 2010. - № 2. - С. 225-229.
Евликова, В. Готовы ли мы к "мультимедиатизации" СМИ? / В. Евликова // Советник. - 2011. - № 8. - С. 10-12.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
Овсепян, Р. П. Региональная журналистика в условиях глобализации: (на материалах нижегородской прессы) / Р. П. Овсепян // Вестник Московского университета. Серия 10, Журналистика. - 2008. - № 6. - С. 9-18.
Полосин, П. Н. Ведущие ежедневные новостные СМИ Пензенской области: опыт сравнительного анализа / П. Н. Полосин // Регионология. - 2010. - № 4. - С. 286-293.
Федотова, О. В. Информационные девиации конструктов журналистской морали в региональной прессе / О. В. Федотова // Регионология. - 2013. - № 2. - С. 26-31
Электронные ресурсы (с текстами документов можно поработать в залах каталогов и электронных ресурсов на 3-м этаже библиотеки)
Вайсфельд, И. В. Формирование общественно-политического мнения в стране, коммуникативные аспекты современных медиаплатформ [Электпронный ресурс] / Вайсфельд И. В.// Медиаскоп. - Электрон. дан. - 2012. - № 1. - С. 7. - Режим доступа: http://elibrary.ru, регламентир. (14.03.2014).
Пургин, Ю. П. Трансформация региональных печатных СМИ в условиях изменения коммуникативной парадигмы массовой информации [Электронный ресурс] / Пургин Ю. П. // Известия Уральского федерального университета. Серия 1, Проблемы образования, науки и культуры. - Электрон. дан. - 2011. - Т. 89, № 2. - С. 158-165. - Режим доступа: http://elibrary.ru, регламентир. (14.03.2014).
Пустовалов, А. В. Региональные интернет-СМИ штата Мичиган (США) и Пермского края (РФ): сопоставительный анализ [Электронный ресурс] / Пустовалов А. В., Березина И. А. // Вестник Пермского университета. Российская и зарубежная филология. - Электрон. дан. - 2011. - № 1. - С. 113-121. - Режим доступа: http://elibrary.ru, регламентир. (14.03.2014).
Сулейманов, М. Р. Виртуальная реальность как феномен и режим действия современных электронных СМИ [Электронный ресурс] / Сулейманов М. Р. // Вестник Поволжской академии государственной службы. - Электрон. дан. - 2009. - № 4. - С. 210-215. - Режим доступа: http://elibrary.ru, регламентир. (14.03.2014).
Таиров, А. Р. Проблемы и перспективы государственного регулирования экономической деятельности СМИ на региональных рынках [Электронный ресурс] / Таиров А. Р. // Вестник Университета Российской академии образования. - Электрон. дан. - 2010. - № 5. - С. 157-160. - Режим доступа: http://elibrary.ru, регламентир. (14.03.2014).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2026-11-05T18:00:05+03:00</dcterms:created>
  <dcterms:modified xsi:type="dcterms:W3CDTF">2026-11-05T18:00:05+03:00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