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№6006 (Мурманск) от 20 мая 2014
</w:t>
      </w:r>
    </w:p>
    <w:p>
      <w:pPr/>
      <w:r>
        <w:rPr/>
        <w:t xml:space="preserve">Особенности бух.учета операций по банковским в организациях.
Здравствуйте, Екатерина. Предлагаем список литературы:
Книга
65.052.231.23; К28 Кассовые и банковские операции с учетом всех изменений в законодательстве : все виды расчетов, первич. учет. док., бухгалт. проводки, применение ККТ, расчеты с подотчет. лицами, дебиторы, кредиторы и взаимозачеты : слож. вопр., практ. примеры / Ассоц. бухгалтеров, аудиторов и консультантов ; под ред. Г. Ю. Касьяновой. - Изд. 10-е, перераб. и доп. - Москва : АБАК, 2013. - 310 с. (1725909 - ЧЗ)
Статьи
Егорова, И. Операции с доверенным имуществом надо отражать на отдельном балансе / И. Егорова // Главбух. - 2013. - № 21. - С. 102-103.
Ковалева, О. Пени, которые пришлось заплатить из-за ошибки операциониста в платежке, можно взыскать с банка / О. Ковалева // Главбух. - 2010. - № 21. - С. 94.
Кулаевская, Т. Нужен ли вашей компании овердрафт и как отразить его в учете / Т. Кулаевская ; коммент. Н. Пескова // Главбух. - 2013. - № 18. - С. 54-59.
Молохов, А. В. О текущих операциях и обязательных платежах при банкротстве кредитных организаций / А. В. Молохов, В. В. Порубиновская // Банковское дело. - 2014. - № 3. - С. 82-84.
Ставицкая, Л. Банкиры вправе просить, а не требовать у компании документы по конкретным операциям / Л. Ставицкая  // Главбух. - 2013. - № 22. - С. 94-95.
Фомичева, Л. П. Деньги под отчет по безналичному расчету / Л. П. Фомичева // Бухгалтерский учет. - 2013. - № 6. - С. 21-27.
Эзрох, Ю. Лизинговые операции как особый сегмент банковского рынка России / Ю. Эзрох // Общество и экономика. - 2013. - № 9. - С. 121-140.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2026-11-05T16:37:08+03:00</dcterms:created>
  <dcterms:modified xsi:type="dcterms:W3CDTF">2026-11-05T16:37:08+03:00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