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№6038 (Мурманская область) от 29 мая 2014
</w:t>
      </w:r>
    </w:p>
    <w:p>
      <w:pPr/>
      <w:r>
        <w:rPr/>
        <w:t xml:space="preserve">Прошу подобрать лит по теме: "Самоопределение школьников как фактор обеспечения безопасности профессиональной деятельности". спасибо
Здравствуйте, Лида.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Статьи
Писарева, Т. Н. Программа по безопасности жизнедеятельности "Сам себе спасатель" / Т. Н. Писарева // Классный руководитель. - 2012. - № 8. - С. 45-52 : 1 табл. - Библиогр.: с. 51-52 (10 назв.).
Тюляков, В. С. Выбор профессии - проблема / В. С. Тюляков, Д. Н. Калашников // Безопасность труда в промышленности. - 2004. - № 11. - С. 51-53.
Шавейко, И. ОБЖ: образовательные потребности школьников и актуальность с позиций выбора профессии / И. Шавейко // Основы Безопасности Жизнедеятельности. - 2010. - № 3. - С. 24-27.
Электронные ресурсы
Ганеева, А. А. Основные затруднения и ошибки старшеклассников в выборе профессии [Электронный ресурс] / Ганеева А. А. // Вестник Башкирского университета. – Электрон. дан. - 2011. - Т. 16, № 1. - С. 273-275. – Режим доступа: http://elibrary.ru/, регламентир. (31.05.2014).
Зотова, Н. Н. Происхождение ошибок старшеклассников при выборе профессии и возможность их профилактики [Электронный ресурс] / Зотова Н. Н. // Вестник Московского университета. Серия 14: Психология. – Электрон. дан. - 2010. - № 2. С. 102-110. – Режим доступа: http://elibrary.ru/, регламентир. (31.05.2014).
Овчинников, Д. Е. Мода на профессию как фактор выбора образовательной стратегии учащихся [Электронный ресурс] / Овчинников Д. Е. // Вестник Самарского государственного университета. – Электрон. дан. - 2010. - № 75. - С. 57-63. – Режим доступа: http://elibrary.ru/, регламентир. (31.05.2014).
Пряжникова, Е. Ю. Профессиональное самоопределение школьников в условиях современной России [Электронный ресурс] / Пряжникова Е. Ю. // Сборники конференций НИЦ Социосфера. – Электрон. дан. -  2011. - № 7. - С. 229-237. – Режим доступа: http://elibrary.ru/, регламентир. (31.05.2014).
Рябинин, С. В. Социальные аспекты профессионального самоопределения школьников [Электронный ресурс] / Рябинин С. В. // Современная высшая школа: инновационный аспект. – Электрон. дан. -  2010. - № 2. - С. 116-119. – Режим доступа: http://elibrary.ru/, регламентир. (31.05.2014).
Саудабаева, Г. С. Профессиональное самоопределение личности школьника [Электронный ресурс] / Саудабаева Г. С. // Современные проблемы науки и образования. – Электрон. дан. -  2012. - № 1. - С. 143-149. – Режим доступа: http://elibrary.ru/, регламентир. (31.05.2014).
Соловьев, Г. Е. Концепция самоопределения личности. Биографический подход [Электронный ресурс] / Соловьев Г. Е. // Вестник Оренбургского государственного университета. – Электрон. дан. -  2004. - № 4. - С. 38-42. – Режим доступа: http://elibrary.ru/, регламентир. (31.05.2014).
Поиск книг рекомендуем провести самостоятельно в Электронном каталоге на сайте нашей библиотеки.
Предлагаем ознакомиться со списком литературы в Базе данных «Архив выполненных справок» Электронного каталога:
Особенности выбора профессии в юношеском возрасте. Факторы, влияющие на выбор профессии [Электронный ресурс] : библиогр. список (1980-2006 гг.) / Мурм. гос. обл. универс. науч. б-ка ; сост. О. Ю. Серова. – Электрон. дан. - Мурманск : МГОУНБ, 2007. - 5 с. – Режим доступа: http://opac.mgounb.ru/opacg/archive/professia.doc, свобод. (31.05.2014).
См. ответы на запросы №№ 593, 2148, 2347, 3195, 3265, 3760 в архиве выполненных справок «Виртуального библиографа» и №№ 3182, 6847, 17042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2026-11-05T16:29:51+03:00</dcterms:created>
  <dcterms:modified xsi:type="dcterms:W3CDTF">2026-11-05T16:29:51+03:00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