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№6102 (Мурманск) от 23 июня 2014
</w:t>
      </w:r>
    </w:p>
    <w:p>
      <w:pPr/>
      <w:r>
        <w:rPr/>
        <w:t xml:space="preserve">Здравствуйте. Помогите найти статью "Мотивация, освоение знаний, развитие формальной логики". Спасибо.
Здравствуйте, Татьяна. Предлагаем библиографическое описание, интересующей Вас статьи:
Белик, В. Мотивация, освоение знаний, развитие формальной логики / В. Белик // Первое сентября. - 2008. - 19 янв. (№ 1). - С. 13-14.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2026-11-05T16:09:01+03:00</dcterms:created>
  <dcterms:modified xsi:type="dcterms:W3CDTF">2026-11-05T16:09:01+03:00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