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№6156 (Мурманск) от 30 июня 2014
</w:t>
      </w:r>
    </w:p>
    <w:p>
      <w:pPr/>
      <w:r>
        <w:rPr/>
        <w:t xml:space="preserve">Здравствуйте, помогите составить правильное описание: Фабер А. Как говорить, чтобы подростки слушали, и как слушать, чтобы  подростки говорили.- М., : Эксмо, 2013. Спасибо.
Здравствуйте, Нина. Предлагаем библиографическое описание книги из фонда нашей библиотеки:
88.5 ; Ф12 Фабер, А. Как говорить, чтобы подростки слушали, и как слушать, чтобы подростки говорили / А. Фабер, Э. Мазлиш ; [пер. с англ. Д. Куликова]. - Москва : Эксмо, 2011. - 238 с. : ил. (1706421 - АБ ; 1706422 – АБ)
Книгу 2013 года издания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Фабер, А Как говорить, чтобы подростки слушали, и как слушать, чтобы подростки говорили / А. Фабер, Э. Мазлиш ; [пер. с англ. Д. Куликова]. - Москва : Эксмо, 2013. – 238 с. : ил.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2026-11-05T15:53:03+03:00</dcterms:created>
  <dcterms:modified xsi:type="dcterms:W3CDTF">2026-11-05T15:53:03+03:00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