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№6179 (Мурманская область) от 8 июля 2014
</w:t>
      </w:r>
    </w:p>
    <w:p>
      <w:pPr/>
      <w:r>
        <w:rPr/>
        <w:t xml:space="preserve">Здравствуйте, уважаемые библиографы! В очередной раз обращаюсь к вам за помощью: прошу подобрать СТАТЬИ (из фонда МГОУНБ) для реферата "Вирусный гепатит: виды, симптомы, диагностика, профилактика".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Абдурахманов, Д. Специфическая профилактика инфекции вируса гепатита B / Д. Абдурахманов // Врач. - 2010. - № 4. - С. 22-25.
Андриенкова, Е. Г. Коварные вирусные гепатиты / Е. Г. Андриенкова // Новая аптека. Аптечный ассортимент. - 2012. - № 1. - С. 72-74.
Вирусный гепатит Е / Г. К. Аликеева [и др.] // Лечащий врач. - 2012. - № 10. - С. 48-51.
Гепатит C в России: эпидемиологическая характеристика и пути совершенствования диагностики и надзора / Н. Н. Пименов [и др.] // Эпидемиология и инфекционные болезни. - 2012. - № 3. - С. 4-10.
Клиническая значимость выявления PHK HGV у больных хроническими вирусными гепатитами / Н. И. Громова [и др.] // Эпидемиология и инфекционные болезни. - 2012. - № 2. - С. 35-40.
Косарев, В. В. Профилактика гемоконтактных инфекций у медицинских работников / В. В. Косарев, С. А. Бабанов // Главная медицинская сестра. - 2010. - № 4. - С. 40-49.
Модели оказания медицинской помощи при хронических вирусных заболеваниях печени / А. Русских [и др.] // Врач. - 2014. - № 2. - С. 81-84.
Морфологическая основа аутоиммунных проявлений при вирусных гепатитах / К. Т. Умбетова [и др.] // Эпидемиология и инфекционные болезни. - 2012. - № 5. - С. 4-6.
Фазылов, В. Х. Этиологические и патогенетические аспекты диагностики и лечения вирусных гепатитов / В. Х. Фазылов // Казанский медицинский журнал. - 2013. - № 6. - С. 785-792.
Факторы прогрессирующего течения хронического гепатита С / К. Р. Дудина [и др.] // Лечащий врач. - 2013. - № 10. - С. 36-39.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2026-09-17T10:50:40+03:00</dcterms:created>
  <dcterms:modified xsi:type="dcterms:W3CDTF">2026-09-17T10:50:40+03:00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