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№6240 (Мурманск) от 21 августа 2014
</w:t>
      </w:r>
    </w:p>
    <w:p>
      <w:pPr/>
      <w:r>
        <w:rPr/>
        <w:t xml:space="preserve">За какой период в Вашей библиотеке имеется Собрание законодательства РФ?
Здравствуйте, Марина. Собрание законодательства Российской Федерации наша библиотека получает с 1994 г. по настоящее время.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2026-11-05T15:26:48+03:00</dcterms:created>
  <dcterms:modified xsi:type="dcterms:W3CDTF">2026-11-05T15:26:48+03:00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