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№6478 (Мурманск) от 30 октября 2014
</w:t>
      </w:r>
    </w:p>
    <w:p>
      <w:pPr/>
      <w:r>
        <w:rPr/>
        <w:t xml:space="preserve">Здравствуйте! помогите пожалуйста подобрать литературу к дипломной работе по социологии на тему Работа и семья в жизненных стратегиях современных женщин.
Здравствуйте, Юлия. Предлагаем Вам библиографический список:
Статья
Савинская, О. Баланс работы и семьи в жизненных стратегиях работающих москвичек с детьми / О. Савинская // Человек и труд. - 2012. - № 12. - С. 57-60.
Электронные ресурсы (с текстами документов можно поработать в залах каталогов и электронных ресурсов на 3-м этаже библиотеки)
Артамошина, Ю. В. Представления об успехе и карьерные ориентации женщин, выполняющих традиционные и нетрадиционные профессиональные роли [Электронный ресурс] / Артамошина Ю. В. // Вестник Тамбовского университета. Серия: Гуманитарные науки. - Электрон. дан. - 2008. - № 6. - С. 295-299. - Режим доступа: http://elibrary.ru/, регламентир. (01.11.2014).
Гарипова, Л. Г. Гендерный фактор профессиональной карьеры [Электронный ресурс] / Гарипова Л. Г. // Известия высших учебных заведений. Социология. Экономика. Политика. - Электрон. дан. - 2010. - № 2. - С. 22-23. - Режим доступа: http://elibrary.ru/, регламентир. (01.11.2014).
Емельяшин, В. П. Жизненные стратегии российских женщин в современных условиях [Электронный ресурс] / Емельяшин В. П., Алиева К. С., Курбанова А. В. // Вестник Московской государственной академии делового администрирования. Серия: Философские, социальные и естественные науки. - Электрон. дан. - 2012. - № 1. - С. 19-26. - Режим доступа: http://elibrary.ru/, регламентир. (01.11.2014).
Кондря, Т. И. Влияние гендерной социализации на формирование жизненных стратегий женщин современной России [Электронный ресурс] : дис. ... канд. социол. наук : 22.00.04 / Кондря Татьяна Ивановна. - Электрон. дан. - Иркутск, 2007. - 172 с. – Режим доступа: http://diss.rsl.ru, регламентир. (01.11.2014).
Малашенко, Т. Н. Ценностные ориентации и жизненные стратегии молодых женщин-горожанок в трансформирующемся российском обществе (по материалам социологических исследований) [Электронный ресурс] / Малашенко Т. Н. // Вестник Воронежского государственного университета. Серия: История. Политология. Социология. - Электрон. дан. - 2006. - № 1. - С. 85-88. - Режим доступа: http://elibrary.ru/, регламентир. (01.11.2014).
Меретукова, З. К. Ценностные ориентации и жизненные стратегии одиноких женщин в современном обществе [Электронный ресурс] / Меретукова З. К. // Вестник Майкопского государственного технологического университета. - Электрон. дан. - 2012. - № 3. - С. 121-124. - Режим доступа: http://elibrary.ru/, регламентир. (01.11.2014).
Некрасова, Н. А. Жизненные стратегии и факторы, влияющие на профессиональное становление и карьеру женщины-матери [Электронный ресурс] / Некрасова Н. А. // Известия Юго-Западного государственного университета. - Электрон. дан. - 2013. - № 2. - С. 82-85. - Режим доступа: http://elibrary.ru/, регламентир. (01.11.2014).
Цветкова, О. А. Работа и семья в жизненных стратегиях российских женщин: региональный аспект [Электронный ресурс] : дис. ... канд. социол. наук : 22.00.04 / Цветкова Ольга Александровна ; [место защиты: Юж.-Рос. гос. техн. ун-т (Новочеркас. политехн. ин-т)]. - Электрон. дан. - Новочеркасск, 2010. - 155 с. : ил. – Режим доступа: http://diss.rsl.ru, регламентир. (01.11.2014).
Ярошенко, С. С. «Женская работа» и личное благополучие: технологии исключения в постсоветской России [Электронный ресурс] / Ярошенко С. С. // Экономическая социология. - Электрон. дан. - 2013. - Т. 14, № 5. - С. 23-58. - Режим доступа: http://elibrary.ru/, регламентир. (01.11.2014).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2026-11-05T14:11:42+03:00</dcterms:created>
  <dcterms:modified xsi:type="dcterms:W3CDTF">2026-11-05T14:11:42+03:00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