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№6526 (Мурманск) от 11 ноября 2014
</w:t>
      </w:r>
    </w:p>
    <w:p>
      <w:pPr/>
      <w:r>
        <w:rPr/>
        <w:t xml:space="preserve">Паровой двигатель в 19 веке.
Необходимы научные публикации (учебники не подходят) или статьи в научных журналах. Заранее спасибо)))
Здравствуйте, Павел. Предлагаем Вам библиографический список:
Книги
6(09); Т38 Техника в ее историческом развитии : 70-е годы XIX - нач. XX в. / [С. В. Шухардин и др.]. – Москва : Наука, 1982. - 510 с. : ил. (1124628 - ХР)
621.121; Ш65 Шифрин, Д. М. Паровые двигатели / Д. М. Шифрин. – Москва : Учпедгиз, 1958. - 160 с., 4 л. ил.  (334956 - ХР)
Статьи
Вяткин, Л. Пароход в XVI веке? / Л. Вяткин // Природа и человек. XXI век. - 2011. - № 4. - С. 38-41.
Трохин, И. Паровоз Черепановых - гордость России / И. Трохин // Изобретатель и рационализатор. - 2013. - № 9. - С. 14.
Электронные ресурсы (с текстами документов можно поработать в залах каталогов и электронных ресурсов на 3-м этаже библиотеки и в отделе литературы на иностранных языках на 4-м этаже библиотеки)
Калинин, Д. В. Воссоздание облика паровой машины первого отечественного парохода методами компьютерного моделирования [Электронный ресурс] / Калинин Д. В., Столяров С. П. // Альманах современной науки и образования. – Электрон. дан. - 2008. - № 12. - С. 67-71. - Режим доступа: http://elibrary.ru, регламентир. (11.11.2014).
Никольский, Д. В. Вклад транспортной науки в развитие технической термодинамики. Бетанкур и Клапейрон как основоположники теплотехники в России [Электронный ресурс] / Никольский Д. В. // Научно-технический вестник Поволжья. – Электрон. дан. - 2011. - № 1. - С. 154-156. - Режим доступа: http://elibrary.ru, регламентир. (11.11.2014).
Macleod, C. Making waves: The Royal Navy's management of invention and innovation in steam shipping, 1815–1832 [Electronic resource] / C. Macleod // History and Technology. - Electronic data. – 2000. – Vol. 16, № 4. – P. 307-333. - Mode of access: http:// www.tandfonline.com, регламентир. (13.11.2014).
Miller, D. P. Seeing the Chemical Steam through the Historical Fog: Watt's Steam Engine as Chemistry [Electronic resource] / D. P. Miller // Annals of Science. - Electronic data. – 2008. – Vol. 65, № 1. – P. 47-72. - Mode of access: http:// www.tandfonline.com, регламентир. (13.11.2014).
Roberts, L. Geographies of steam: mapping the entrepreneurial activities of steam engineers in France during the second half of the eighteenth century [Electronic resource] / L. Roberts // History and Technology. - Electronic data. – 2011. – Vol. 27, № 4. – P. 417-439. - Mode of access: http:// www.tandfonline.com, регламентир. (13.11.2014).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Брандт, А. А. Очерк истории паровой машины и применения паровых двигателей в России / А. А. Брандт. – Санкт-Петербург : [б. и.], 1892. – 70 с.
Брандт, А. А. Столетний юбилей пароходного дела в России / А. А. Брандт. – Петроград : журн. «Теплоход», 1917. – 11 с. : ил.
Егорова, О. В. История появления на Кубе первой паровой машины. Малоизвестные страницы творчества инженера Августина де Бетанкура / Егорова О. В. // Вопросы истории естествознания и техники. - 2009. - № 3. - С. 109-119.
Никулина, И. Н. Исторический период создания в России паровой машины / Никулина И. Н. // Ползуновский альманах. - 2006. - № 1. - С. 19-22.
Дополнительную информацию Вы можете получить в Зале каталогов на 3-м этаже библиотеки и в отделе литературы на иностранных языках на 4-м этаже.   Ждем Вас в нашей библиотеке, где Вы также можете ознакомиться с книгами и статьями из журналов в электронном виде.
С уважением, Данилова М. М., главный библиограф центральной справочной службы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2026-11-05T13:54:19+03:00</dcterms:created>
  <dcterms:modified xsi:type="dcterms:W3CDTF">2026-11-05T13:54:19+03:00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