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№6707 (Челябинская область) от 17 января 2015
</w:t>
      </w:r>
    </w:p>
    <w:p>
      <w:pPr/>
      <w:r>
        <w:rPr/>
        <w:t xml:space="preserve">Доброго времени суток
Помогите раскрыть тему о влиянии творчества А.С. Пушкина на становление русской национальной культуры (подобрать материал для раскрытия в электронном виде) с культурологическим уклоном.
Спасибо
Здравствуйте, Александр.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63.3(2)52 ; О-95 Очерки русской культуры XIX века : [в 6 т. / редкол.: Л. В. Кошман (рук. проекта) и др.]. - Москва : Изд-во Моск. ун-та, 1998-2005.Т. 5: Художественная литература. Русский язык. - 2005. - 637 с. : ил. - Библиогр. в конце ст. – Из содерж.: Явление Пушкина. К проблеме самосознания русской культуры / В. К. Кантор. - С. 59-112. (1633469 - ХР ; 1633470 – ЧЗ)
Статьи
Гобозов, И. А. Пушкин - универсальный гений / И. А. Гобозов // Философия и общество. - 2012. - № 3. - С. 5-20.
Замостьянов, А. Пушкин - тренд, бренд и контент / А. Замостьянов // Народное образование. - 2009. - № 5. - С. 38-44.
Федотов, Г. Певец империи и свободы / Г. Федотов // Народное образование. - 2004. - № 5. - С. 21-30.
Электронные ресурсы
Боханов, А. Н. Пушкин - наше все. А. С. Пушкин и национально-государственная самоидентификация России [Электронный ресурс] / А. Н. Боханов // Российская история. - Электрон.  дан. - 2002. - № 5. - С. 3-16. - Режим доступа: http://dlib.eastview.com/, регламентир. (18.01.2015).
Горина, И. В. Слово Пушкина в контексте философии русской культуры [Электронный ресурс] / И. В. Горина // Петербургские исследования. - Электрон. дан. - 2010. - № 2. - С. 49-58. - Режим доступа: http://elibrary.ru/, регламентир. (18.01.2015).
Луков, В. А. Пушкин и проблема русской всемирности [Электронный ресурс] / В. А. Луков, Н. В. Захаров // Вестник Международной академии наук (Русская секция). - Электрон. дан. - 2008. - № 2. - С. 55-58. - Режим доступа: http://elibrary.ru/, регламентир. (18.01.2015).
Макаревич, Э. Ф. О национальной идее для России [Электронный ресурс] / Э. Ф. Макаревич, В. И. Карпухин  // Знание. Понимание. Умение. - Электрон. дан. - 2012. - № 3. - С. 24-33. - Режим доступа: http://elibrary.ru/, регламентир. (18.01.2015).
Статьи или фрагменты из книг можно также заказать из фондов других библиотек страны:
Одиноков, В. Г. Литература и духовная культура : материалы к курсу лекций по рус. литературе XIX в. / В. Г. Одиноков ; Новосиб. гос. ун - т. - Новосибирск, 2002. - 126 с. - Из. содерж.: Гл. 2 : Эстетический и литературный опыт писателя в системе его творчества. - С. 72-137.
А. С. Пушкин и культура : тез. междунар. конф., посвящ. 200-летию со дня рождения / [науч. ред.: О. М. Буранок]. - Самара : Изд-во Сам. гос. пед. ун-та, 1999. - 273 с.
Пушкин и русская культура : материалы конф. молодых ученых, 11-13 нояб. 1997 г. / Моск. гос. ун-т им. М. В. Ломоносова. Филол. фак. - М. : Диалог-МГУ, 1998-    .  Вып. 2 / [науч. ред.:  А. И. Журавлева, Г. В. Зыкова]. - 1999. - 156 с.
Роговер, Е. С. Творчество А. С. Пушкина в контексте российской и европейской культуры / Е. С. Роговер ; М-во общ. и проф. образования, Ленингр. обл. ин-т развития образования. - Санкт-Петербург. : ЛОРИО, 1999. - 349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2026-11-05T13:03:39+03:00</dcterms:created>
  <dcterms:modified xsi:type="dcterms:W3CDTF">2026-11-05T13:03:39+03:00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