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№6813 (Мурманская область) от 10 февраля 2015
</w:t>
      </w:r>
    </w:p>
    <w:p>
      <w:pPr/>
      <w:r>
        <w:rPr/>
        <w:t xml:space="preserve">Подскажите, в сборнике "Звезды на небе" Э. Вальдтейфель является композитором, на музыку которого легли старинные русские романсы. Мне надо знать точно. Если, что как можно заказать? По МБА или ЭДД
Здравствуйте, Марина. В указанном сборнике автором музыки романса "Милая" является Э. Вальдтейфель. Автор слов неизвестен:
85.94я43 ; З 43 Звезды на небе : старин. рус. романсы : для пения с фортепиано (баяном, гитарой) / сост. С. Нагибин. - Москва : ТОО «Вес», [б. г.]. - 101 с. - Из содерж.: Милая / Э. Вальдтейфель. - С. 108-109. (1541409)
Для заказа интересующих Вас нот через межбиблиотечный абонемент, можно обратиться в ближайшую библиотеку по месту жительства, работы, учебы.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2026-11-05T12:45:19+03:00</dcterms:created>
  <dcterms:modified xsi:type="dcterms:W3CDTF">2026-11-05T12:45:19+03:00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