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№6947 (Мурманская область) от 14 марта 2015
</w:t>
      </w:r>
    </w:p>
    <w:p>
      <w:pPr/>
      <w:r>
        <w:rPr/>
        <w:t xml:space="preserve">Гражданско-правовое регулирование статуса учреждений (на примере Министерства обороны РФ.)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  через электронную доставку документов для физических лиц:
Статьи
Савин, И. Г. Особенности правового положения учреждений, подведомственных Министерству обороны Российской Федерации, на современном этапе / И. Г. Савин // Право в Вооруженных Силах. - 2013. - № 1. - С. 93-97.
Терехов, С. В. О реализации Министерством обороны Российской Федерации статьи 11.1. Федерального закона "Об обороне" / С. В. Терехов // Право в Вооруженных Силах. - 2010. - № 1. - С. 66-73.
Щукин, А. В. Российское военное законодательство на современном этапе : (итоги работы науч.-практ. конф.) / А. В. Щукин // Право в Вооруженных Силах. - 2013. - № 9. - С. 2-9.
Электронные ресурсы
Беляев, А. М., Некоторые проблемы профессионального развития гражданских служащих Министерства обороны Российской Федерации [Электронный ресурс] / Беляев А. М., Шевель П. П. // Научно-информационный журнал Армия и общество. – Электрон. дан. - 2012. - № 2. - С. 125-130. – Режим доступа: http://elibrary.ru, регламентир. (15.03.2015).
Дубынина, Т. В. Военные организации в системе субъектов гражданско-правовых отношений [Электронный ресурс] / Дубынина Т. В. // Государство и право. – Электрон. дан. - 2014. - № 12. - С. 69-78. – Режим доступа: http://elibrary.ru, регламентир. (15.03.2015).
Комиссарова, Е. Г. Единство и дифференциация в регулировании правового статуса бюджетных и казенных учреждений [Электронный ресурс] / Комиссарова Е. Г. // Юридическая наука и правоохранительная практика. – Электрон. дан. - 2013. - № 4. - С. 21-31. – Режим доступа: http://elibrary.ru, регламентир. (15.03.2015).
Примак, Т. К. Терминологические трудности определения категории «правовой статус» [Электронный ресурс] / Примак Т. К., Орлова К. А. // Вестник Балтийского федерального университета им. И. Канта. – Электрон. дан. - 2012. - № 9. - С. 19-27. – Режим доступа: http://elibrary.ru, регламентир. (15.03.2015).
Сюбарева, И. Ф. Правовое регулирование гражданско-правовой ответственности учреждений [Электронный ресурс] / Сюбарева И. Ф. // Вестник Балтийского федерального университета им. И. Канта. – Электрон. дан. - 2013. - № 9. - С. 49-56. – Режим доступа: http://elibrary.ru, регламентир. (15.03.2015).
Статьи и фрагменты из книг можно также заказать из фондов других библиотек страны:
Верютин, В. Н. Правовой статус Министерства обороны Российской Федерации, как элемента системы защиты сведений, составляющих государственную тайну // Международная научно-практическая конференция "Общественная безопасность, законность и правопорядок в III тысячелетии" : сб. материалов. – Воронеж, 2010. - Ч. 1 : Юридические науки. - С. 33-35.
Костюк, О. Н. Министерство обороны Российской Федерации и его административно-правовой статус / Костюк О. Н. // Журнал научных публикаций аспирантов и докторантов. - 2012. - № 5. - С. 36-39.
Сурков А. Н. Особенности гражданско-правового статуса органов обеспечения военной безопасности / А. Н. Сурков // Гражданское право. - 2012. - № 4. – С. 11-14.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2026-11-05T12:10:35+03:00</dcterms:created>
  <dcterms:modified xsi:type="dcterms:W3CDTF">2026-11-05T12:10:35+03:00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