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№7144 (Мурманск) от 29 апреля 2015
</w:t>
      </w:r>
    </w:p>
    <w:p>
      <w:pPr/>
      <w:r>
        <w:rPr/>
        <w:t xml:space="preserve">Здравствуйте, помогите пожалуйста подобрать литературу к курсовой работе на темуДенежная масса и ее агрегаты - российский опыт, проблемы, перспективы.
Литература должна быть с 2011 года и до 2015.
Спасибо
Здравствуйте, Ксения. Предлагаем список литературы по Вашему запросу:
Статьи
Греков, И. Е. Методологические проблемы оценки коэффициента монетизации / И. Е. Греков // Финансы и кредит. - 2013. - № 7. - С. 2-6.
Гулиев, О. Ф. Влияние денежно-кредитной политики на макроэкономические показатели в странах Таможенного союза / О. Ф. Гулиев // Экономические науки. - 2014. - № 9. - С. 131-135.
Дерюгина, Е. Б. Монетарный индикатор инфляционных рисков: модель переключения режимов / Е. Дерюгина, А. Пономаренко // Вопросы экономики. - 2013. - № 9. - С. 119-127.
Коломиец, А. Г. Инфляция и банковский процент в современной российской экономике / А. Коломиец // Вопросы экономики. - 2014. - № 12. - С. 101-115.
Семенов, С. К. Денежная масса: структура и ее разновидности / С. К. Семенов, К. С. Семенов // Финансы и кредит. - 2012. - № 16. - С. 33-43.
Третьякова, С. Н. Реалистичность кредитных индикаторов в условиях экспансии кредитных карт / С. Н. Третьякова // Банковское дело. - 2013. - № 9. - С. 57-60.
Электронные ресурсы (с текстами документов можно поработать в залах каталогов и электронных ресурсов на 3-м этаже библиотеки)
Крышка, В. И. Товарные агрегаты: постановка проблемы [Электронный ресурс] / Крышка В. И. // Известия Алтайского государственного университета. – Электрон. дан. - 2014. - № 2, ч. 1. - С. 279-281. - Режим доступа: http://elibrary.ru, регламентир. (30.04.2015).
Мелкумян, В. М. К характеристике «формулы» равновесия денежного рынка [Электронный ресурс] / Мелкумян В. М. // Вестник Московского государственного областного университета. Серия: Экономика. - Электрон. дан. - 2013. - № 3. - С. 38-45. - Режим доступа: http://elibrary.ru, регламентир. (30.04.2015).
Мищенко, С. В. Влияние уровня монетизации экономики на динамику денежной массы [Электронный ресурс] / Мищенко С. В. // Экономика и банки. - Электрон. дан. - 2014. - № 1. - С. 16-24. - Режим доступа: http://elibrary.ru, регламентир. (30.04.2015).
Основные направления единой государственной денежно-кредитной политики на 2015 год и период 2016 и 2017 годов [Электронный ресурс] : утв. Банком России // Вестник Банка России. – Электрон. дан. – 2014. - № 106. - Режим доступа: СПС «КонсультантПлюс» (30.04.2015).
Семенов, С. К. Денежная масса: структура и ее разновидности [Электронный ресурс] / Семенов С. К., Семенов К. С. // Финансы и кредит. – Электрон. дан. - 2012. - № 16. - С. 33-43. - Режим доступа:http://elibrary.ru, регламентир. (30.04.2015).
Семенов, С. Денежно-кредитная политика и моделирование рынка денег [Электронный ресурс] / Семенов С. // Бухгалтерия и банки. – Электрон. дан. - 2012. - № 10. - С. 28 - 31. - Режим доступа: СПС «КонсультантПлюс» (30.04.2015).
Третьякова, С. Н. Количественная характеристика денег: взаимосвязь денежных и кредитных агрегатов [Электронный ресурс] / Третьякова С. Н., Третьяков М. М. // Вестник Тихоокеанского государственного университета. – Электрон. дан. - 2014. - № 3. - С. 147-156. - Режим доступа: http://elibrary.ru, регламентир. (30.04.2015).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2026-11-05T11:25:21+03:00</dcterms:created>
  <dcterms:modified xsi:type="dcterms:W3CDTF">2026-11-05T11:25:21+03:00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