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№7218 (Мурманск) от 21 мая 2015
</w:t>
      </w:r>
    </w:p>
    <w:p>
      <w:pPr/>
      <w:r>
        <w:rPr/>
        <w:t xml:space="preserve">Здравствуйте. 
Мне необходимо подобрать список литературы для написания курсовой работы по предмету "История искусств", на тему: "Особенности создания художественного образа в печатной графике".
Здравствуйте, Елена Сергеевна. Предлагаем Вам библиографический список:
Книги
85.15я73 ; З-43 Звонцов, В. М. Офорт : [учеб. пособие для художествн. ин-тов] / В. М. Звонцов, В. И. Шистко. - Москва : Искусство, 1971. - 114 с., [33] л. ил. : ил. (Ф-688587 - ИСК Ф-691718 - ИСК)
761 ; К68 Коростин, А. Ф. Русская литография XIX века / А. Ф. Коростин. - Москва : Искусство, 1953. - 184 с., 3 л. ил. : ил. (Ф-197646 - ХР Ф-199334 - ХР Ф-1205450 - ИСК)
85.155 ; Л44 Леман, И. И. Гравюра и литография : очерки истории и техники / И. И. Леман. - Санкт-Петербург : Кружок любителей рус. изящ. изданий, 1913. - 292 с. : ил. (Р-1205355 - ХР)
85.15 ; О-95 Очерки по истории и технике гравюры / Ком. по делам искусств при СНК СССР, Гос. Музей изобраз. искусств им. А. С. Пушкина. - Москва : ГМИИ, 1941. - 151 с. : ил. (1512371 - ИСК-Обяз.экз.)
76(02) ; С89 Суворов, П. И. Искусство литографии : практ. рук. для художников / П. И. Суворов. - 4-е изд. - Москва : Искусство, 1964. - 250 с., 46 л. ил. : ил. (Ф-496074 - ИСК) 
85.15 D98 Dydo, K. Polski plakat filmowy = Polish film poster :100-lecie kina w Polsce : 1896-1996 : [catalog of an exhibition held at the Palac Sztuki, Krakow, June 1-5, 1996 and seven other locations world wide thru May, 12, 1997] / K. Dydo. - Krakow : Galeria Plakatu, cop. 1996. - 294 s. (И-Ф-18614 – ИНО)
Статьи
Парыгин, А. Б. Московская шелкография 1950-2010-х годов / А. Б. Парыгин // Дизайн. Материалы. Технология. - 2013. - № 3. - C. 77-82.
Щербакова, Н. Монотипия / Н. Щербакова // Юный художник. - 2012. - № 7. - С. 38-39 : ил.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Ерошкин, В. Ф. Фотографика в контексте современной визуальной культуры [Электронный ресурс] / В. Ф. Ерошкин // Омский научный вестник. - Электрон. дан. - 2014. - № 2. - С. 258-260. - Режим доступа: http://elibrary.ru/, регламентир. (24.06.2015).
Мартынов, В. В. Современные концепции влияния инновационных технологий на искусство печатной графики [Электронный ресурс] / В. В. Мартынов // Мир науки, культуры, образования. - Электрон. дан. - 2014. - № 6. - С. 442-445. - Режим доступа: http://elibrary.ru/, регламентир. (24.06.2015).
Назимко, Е. Г. Проблемы классификации видов печатной графики [Электронный ресурс] / Е. Г. Назимко // Мир науки, культуры, образования. – Электрон. дан. - 2012. - № 2. - С. 320-323. - Режим доступа: http://elibrary.ru/, регламентир. (24.06.2015).
Парыгин, А. Б. Шелкография как явление искусства ХХ в. [Электронный ресурс] : дис. ... канд. искусствоведения : 17.00.09 / Парыгин Алексей Борисович. - Электрон. дан. - Санкт-Петербург, 2002. - 195 с. : ил. - Режим доступа: http://diss.rsl.ru/, регламентир. (24.06.2015).
Christensen, L. H. Tracking the Poster Movement: An Inquiry into British Modernism by Way of the ‘British and Foreign Posters’ Exhibition, Victoria and Albert Museum, 1931 [Electronic resource] / L. H. Christensen // Journal of Design History. - Electronic data. - 2015. - the 15-th of May. - P. 1-10. - Mode of access: http://www.oxfordjournals.org, регламентир. (23.05.2015).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2026-11-05T10:57:12+03:00</dcterms:created>
  <dcterms:modified xsi:type="dcterms:W3CDTF">2026-11-05T10:57:12+03:00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