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№7260 (Мурманская область) от 10 июня 2015
</w:t>
      </w:r>
    </w:p>
    <w:p>
      <w:pPr/>
      <w:r>
        <w:rPr/>
        <w:t xml:space="preserve">Добрый день!
Подберите пожалуйста материалы по теме:"Влияние музыки барокко на развитие юного исполнителя".
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85.313(4); Л68 Лобанова, М. Н. Западноевропейское музыкальное барокко: проблемы эстетики и поэтики / М. Н. Лобанова ; [Моск. гос. консерватория им. П. И. Чайковского]. - Москва : Музыка, 1994. - 317 с. : нот. ил. (1577039 – ИСК)
Статья
Рубаха, Е. Эпоха барокко: некоторые принципы исполнительства / Е. Рубаха // Музыкальная академия. - 2004. - № 4. - С. 61-68.
Электронный ресурс
Баязитова, Д. И. О семантической связи заголовка и смысловых структур музыкального текста [Электронный ресурс] : (на примерах пьес дет. фортеп. репертуара) / Д. И. Баязитова // Проблемы музыкальной науки. – Электрон. дан. - 2008. - № 1. - С. 210-213. - Режим доступа: http://elibrary.ru, регламентир. (03.06.2015).
С уважением, Пантыкина Н. Ю., главный библиотекарь отдела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2026-11-05T10:47:18+03:00</dcterms:created>
  <dcterms:modified xsi:type="dcterms:W3CDTF">2026-11-05T10:47:18+03:00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