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№7318 (Мурманск) от 27 июля 2015
</w:t>
      </w:r>
    </w:p>
    <w:p>
      <w:pPr/>
      <w:r>
        <w:rPr/>
        <w:t xml:space="preserve">Уважаемые библиографы. Помогите, пожалуйста, в поиске информации о переводах русской исторической (стилизованно-исторической) оперы на английский язык.
Здравствуйте, Михаил. Предлагаем Вам библиографический список:
Книги
83.0 ; Л38 Левый, И. Искусство перевода / И. Левый. - Москва : Прогресс, 1974. - 396 с. (803434 - ХР-Обяз.экз. 812703 – ИНО)
83.0 ; О-21 Оболенская, Ю. Л. Художественный перевод и межкультурная коммуникация / Ю. Л. Оболенская ; Моск. гос. ун-т им. М. В. Ломоносова, Филол. фак. - Москва : URSS : Кн. дом "ЛИБРОКОМ", 2013. - 262 с. (1735713 - ИНО 1735714 – АБ)
83.0я73 ; С60 Солодуб, Ю. П. Теория и практика художественного перевода / Ю. П. Солодуб, Ф. Б. Альбрехт, А. Ю. Кузнецов. - Москва : Академия, 2005. - 296 с. (1638381 – ИНО)
Электронные ресурсы (с текстами документов на русском языке можно поработать в залах каталогов и электронных ресурсов на 3-м этаже)
Коленова, М. Е. Особенности репетиционной работы над стихотворной пьесой [Электронный ресурс] / М. Е. Коленова // Вестник Санкт-Петербургского университета. Серия 15, Искусствоведение. - Электрон. дан. - 2014. - № 3. - С. 25-43. - Режим доступа: http://elibrary.ru/, регламентир. (29.07.2015).
Кузнецова, Е. А.Перевод драмы как межкультурная адаптация : попытка теорет. осмысления [Электронный ресурс] / Е. А. Кузнецова // Вестник центра международного образования Московского Государственного Университета. Филология. Культурология. Педагогика. Методика. - Электрон. дан. – 2014. - № 2. – С. 85-89. - Режим доступа: http://elibrary.ru/, регламентир. (29.07.2015).
Неясова, И. Ю. Русская историческая опера XIX века : к проблеме типологии жанра [Электронный ресурс] : дис. ... канд. искусствоведения : 17.00.02 / Неясова Ирина Юрьевна. - Электрон. дан. - Магнитогорск, 2000. - 182 с. : ил. - Режим доступа: http://dlib.rsl.ru/viewer/01003213801#?page=1, регламентир. (28.07.2015).
Смагина, Е. В. Русская историческая опера первой половины XIX века: к вопросу становления жанра [Электронный ресурс] / Смагина Е. В. // Проблемы музыкальной науки. - Электрон. дан. - 2009. - № 2. - С. 154-159. - Режим доступа: http://elibrary.ru, регламентир. (28.07.2015).
Соловьева, И. Е. К проблеме интерпретации литературного произведения в оперной драматургии (на примере оперы «Борис Годунов» М. П. Мусоргского) [Электронный ресурс] / Соловьева И. Е. // Вестник Челябинской государственной академии культуры и искусств. - Электрон. дан. - 2005. - Т. 7, № 1. - С. 118-133. - Режим доступа: http://elibrary.ru/, регламентир. (29.07.2015).
Тер-Минасова, С. Г. Может ли Пушкина оценить нерусский мир? [Электронный ресурс] / С. Г. Тер-Минасова // Вестник Кемеровского государственного университета культуры и искусств. - Электрон. дан. - 2014. - № 27. - С. 144-153. - Режим доступа: http://elibrary.ru/, регламентир. (29.07.2015).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Emerson, C. Untranslatable Pushkin and the infectious stage (Boris Godunov and Eugene Onegin by American undergraduates) / C. Emerson // Russian Journal of Communication. - 2013. – Vol. 5, № 1. – P. 2-30.
Matamala, A. Opera Translation / A. Matamala, P. Orero // The Translator. - 2008. – Vol. 14, № 2. - P. 427-451. 
Pennino, J. The New Opera Company What Did It Accomplish?: Origins of a Company / J. Pennino // Opera Quarterly. - 2000. - № 16. – P. 589-610.
См. также ответ на запрос № в 7321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2026-11-05T10:32:17+03:00</dcterms:created>
  <dcterms:modified xsi:type="dcterms:W3CDTF">2026-11-05T10:32:17+03:00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