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№7378 (Мурманская область) от 26 августа 2015
</w:t>
      </w:r>
    </w:p>
    <w:p>
      <w:pPr/>
      <w:r>
        <w:rPr/>
        <w:t xml:space="preserve">Здравствуйте. Необходимы статьи из журналов за последние пять лет о тракторах. Спасибо за помощь.
Здравствуйте, Вадим.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 можно заказать самостоятельно  через электронную доставку документов для физических лиц:
Статьи
Кириндас, А. Дизельные "Сталинцы" / А. Кириндас // Техника и вооружение вчера, сегодня, завтра. - 2013. - № 6. - С. 32-39.
Кириндас, А. Первенец сталинских пятилеток / А. Кириндас // Техника и вооружение вчера, сегодня, завтра. - 2013. - № 7. - С. 33-40.
Кириндас, А. Первый "Коммунар" / А. Кириндас  // Техника и вооружение вчера, сегодня, завтра. - 2011. - № 9. - С. 17-23.
Кириндас, А. Стальные кони первых пятилеток : мех. тяга / А. Кириндас // Техника и вооружение вчера, сегодня, завтра. - 2012. - № 5. - С. 7-9.
Сергеев, А. Кулибин XXI века / А. Сергеев // Мир музея. - 2013. - № 7. - С. 15-17.
Трактор на усадьбе // Моделист-конструктор. - 2013. - № 11. - С. 9-11.
Электронные ресурсы 
Кривоконь, А. Г. Первый трактор харьковского паровозостроительного завода им. Коминтерна: исторические предпосылки, прототип, организация производства [Электронный ресурс] / Кривоконь А. Г. // Вестник Челябинского государственного университета. – Электрон. дан. - 2015. - № 2. - С. 57-63. – Режим доступа: http://elibrary.ru, регламентир. (27.08.2015).
Сверхсовременный трактор new holland t7050 [Электронный ресурс] // Сельскохозяйственная техника: обслуживание и ремонт. – Электрон. дан. - 2011. - № 8. - С. 16-17. – Режим доступа: http://elibrary.ru, регламентир. (27.08.2015).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