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№7483 (Мурманская область) от 28 сентября 2015
</w:t>
      </w:r>
    </w:p>
    <w:p>
      <w:pPr/>
      <w:r>
        <w:rPr/>
        <w:t xml:space="preserve">Здравстуйте, коллеги! К нам обратился читатель с просьбой предоставить "Нотные сброники" В. М. Ковбасы, а именно народные песни. Поиск по вашему электронному каталогу результатов не дал. По МБА заказывать не готовы, может подскажите конкретное местоположение народных песен в сборнике, а мы уже оформим заказ по ЭДД у вас. Спасибо.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Ноты
85.941кр ; К56 Ковбаса, В. М. Рябиновый свет : песни о Кольском крае / комп. В. Ковбаса ; [вступ. ст. Ю. Евдокимова]. - Мурманск : Анатомия рекламы, 2006. - 123 с.  (АФ-Н-1643670 - ХР)
85.943.4кр ; П67 Ковбаса, В. Кольский полуостров : "От Москвы и до окраин..." / В. Ковбаса ; авт. текста О. Каменский // Поющий Мурман. - 2000-    .Вып. 2. - 2002. - С. 48-54. (1610894 - ХР-Обяз.экз. 1610895 - ХР)
85.943.4кр ; П67 Поющий Мурман : песни мурм. композиторов / Ком. по культуре и искусству администрации Мурм. обл., Обл. центр творчества и досуга ; [сост. В. Тюрин]. - Мурманск : Мурм. обл. Дом нар. творчества, 2000-    .Вып. 3. - 2003. - 68 с. - Из содерж.:  В. Ковбаса Милый край / авт. сл. С. Воротилов. - С. 3-8. (Н-1629319 - ХР Н-1629320 -ХР)
Ковбаса В. М. использовал новую форму обработки фольклорного материала с применением народных инструментов, свидетельство тому созданные им инструментальные номера – «Вечерний звон», «Камаринская» и другие ; обработки русских народных песен – «Меж высоких хлебов…», «На улице дождик», «Степь широкая», «Шумел камыш» и другие; романсы «Хризантемы», «Ямщик не гони лошадей» и т.д. 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2026-11-05T09:34:54+03:00</dcterms:created>
  <dcterms:modified xsi:type="dcterms:W3CDTF">2026-11-05T09:34:54+03:00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