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№7561 (Мурманск) от 19 октября 2015
</w:t>
      </w:r>
    </w:p>
    <w:p>
      <w:pPr/>
      <w:r>
        <w:rPr/>
        <w:t xml:space="preserve">Добрый день. Есть ли в библиотеке раритетные, древние издания? Как можно с ними  ознакомиться, полистать, почитать. Если таковые есть, то какого они года издания?
Здравствуйте, Юрий. В фондах МГОУНБ хранятся книги и журналы на русском и иностранных языках, изданные в ХVII – начале ХХ веков. 
Поработать с изданиями из фонда редких книг можно в читальном зале отдела обслуживания, с редкими краеведческими - в читальном зале отдела краеведения. По МБА и экспресс-абонементу редкие издания не выдаются.
При выдаче редкой книги сотрудник отдела библиотечных фондов проинформирует читателя о правилах работы с редкой книгой.
С уважением, Кузнецова Е. Ю., зав. сектором редких книг отдела хранения основного фонда.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2026-11-05T09:13:26+03:00</dcterms:created>
  <dcterms:modified xsi:type="dcterms:W3CDTF">2026-11-05T09:13:26+03:00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