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№7563 (Мурманск) от 20 октября 2015
</w:t>
      </w:r>
    </w:p>
    <w:p>
      <w:pPr/>
      <w:r>
        <w:rPr/>
        <w:t xml:space="preserve">Здравствуйте. Требуется материал по теме Формирование метапредметных результатов обучения на уроках математики. Спасибо за помощь!
Здравствуйте, Вася. Предлагаем Вам библиографический список:
Статьи
Быкова, Т. П. Овладение навыком смыслового чтения как метапредметный результат обучения математике : [в свете новых образоват. стандартов] / Т. П. Быкова // Начальная школа : ежемес. науч.-метод. журн. - 2012. - № 8. - C. 37-40.
Мордкович, А. Г. Преобразования в образовании: работаем по новым ФГОС / А. Г. Мордкович, И. И. Зубарева // Математика в школе. - 2012. - № 4. - С. 21-26 : 7 рис. - Примеч. в сносках.
Подходова, Н. С. Освоение межпредметных понятий при изучении математики / Н. С. Подходова // Начальная школа. - 2015. - № 2. - С. 35-40 : рис. - Библиогр.: с. 40 (7 назв.).
Роль учебника математики в достижении требований стандарта : 5-6 кл. / Л. Кузнецова [и др.] // Математика. - 2013. - № 2 (февр.). - С. 27-33.
Седов, С. А. Методические особенности планирования урока в условиях внедрения ФГОС / С. А. Седов // Стандарты и мониторинг в образовании. - 2013. - № 4. - С. 29-33. - Библиогр.: с. 33 (5 назв.).
Электронные ресурсы (с текстами документов можно поработать в залах каталогов и электронных ресурсов на 3-м этаже библиотеки)
Багачук, А. В. Интегрированные уроки как средство формирования метапредметных результатов обучения в процессе математической подготовки учащихся [Электронный ресурс] / Багачук А. В., Фоменко Е. В., Кизелевич И. Е. // Современные проблемы науки и образования. – Электрон. дан. - 2015. - № 1. - С. 1008-1015. – Библиогр.: с. 1015 (8 назв.). – Режим доступа: http://elibrary.ru/, регламентир. (21.10.2015).
Ваганова, Ю. Г. Комплексные задачи как средство формирования предметных и метапредметных результатов освоения основной образовательной программы обучающихся [Электронный ресурс] / Ваганова Ю. Г. // Инновации в образовании. – Электрон. дан. - 2015. - № 2. - С. 61-68. – Режим доступа: http://elibrary.ru/, регламентир. (21.10.2015).
Клещева, И. В. Учебно-исследовательская деятельность учащихся при изучении математики как средство достижения новых образовательных результатов [Электронный ресурс] / Клещева И. В. // Мир науки, культуры, образования. – Электрон. дан. - 2012. - № 4. - С. 167-171. – Режим доступа: http://elibrary.ru/, регламентир. (21.10.2015).
См. также ответ № 23960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Боженкова, Л. И. Составление задач учащимися как средство достижения предметных и метапредметных результатов при обучении геометрии / Л. И. Боженкова, Е. Е. Алексеева // Наука и Школа : общерос. науч. журн. по педагогике, психологии, истории. - 2013. - № 5. - С. 103-107.
Гусев, В. А. Обеспечение предметного и метапредметного результата на современном уроке геометрии / В. А. Гусев, Ю. Н. Кашицына // Начальная школа плюс ДО и ПОСЛЕ : ежемес. науч.-метод. и психол.-пед. журн. - 2013. - № 10. - С. 20-25.
Иванова, О. А. Формирование межпредметных понятий как метапредметных образовательных результатов при обучении математике = The formation of interdisciplinary concepts as transdisciplinarity educational outcomes in teaching mathematics / О. А. Иванова // Известия Российского государственного педагогического университета им. А. И. Герцена. - 2013. - № 158. - С. 143-148. - Библиогр.: с. 148 (2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