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№7635 (Мурманск) от 7 ноября 2015
</w:t>
      </w:r>
    </w:p>
    <w:p>
      <w:pPr/>
      <w:r>
        <w:rPr/>
        <w:t xml:space="preserve">Здравствуйте, мне нужен список литературы для работы по теме: Весенний «цикл» Тютчева. Благодарю.
Здравствуйте, Татьяна. Предлагаем Вам библиографический список:
Книга
83.3(2=Рус)5-8Тютчев; О-46 Озеров, Л. А. Поэзия Тютчева / Л. А. Озеров. – Москва : Художеств. лит., 1975. - 106 с. (844942 - ХР ; 844940 - ЧЗ ; 844941 – ЧЗ)
Статьи
Гуриненко, Н. А. Человек и природа в лирике Ф. И. Тютчева / Н. А. Гуриненко // Русская речь. - 2005. - № 6. - С. 9-12.
Румянцев, А. Избранник духа / Андрей Румянцев // Наш современник. - 2013. - № 12. - С. 263-274.
Соловей, Т. Г. "Весна идет! " : анализируем стихотворение Ф. И. Тютчева / Т. Г. Соловей // Литература в школе. - 2008. - № 3. - С. 40-42.
Электронные ресурсы (с текстами документов можно поработать в залах каталогов и электронных ресурсов на 3-м этаже библиотеки)
Банникова, М. С. Метафорическое представление номинаций движущейся воды в поэзии Ф. И. Тютчева [Электронный ресурс] / Банникова М. С. // Ученые записки. Электронный научный журнал Курского государственного университета. – Электрон. дан. - 2014. - № 2. - С. 104-109. - Режим доступа: http://elibrary.ru, регламентир. (08.11.2015).
Веселова, Л. А. Интегративный культурологический комментарий стихотворения Ф. И. Тютчева «Весенние воды» на школьном уроке [Электронный ресурс] / Веселова Л. А. // Вестник Костромского государственного университета им. Н. А. Некрасова. – Электрон. дан. - 2007. - Т. 13, № 4. - С. 221-223. - Режим доступа: http://elibrary.ru, регламентир. (08.11.2015).
Кудрявкин, С. С. Природно-ландшафтные знаки в лирике Ф. И. Тютчева [Электронный ресурс] / Кудрявкин С. С. // Вестник Тамбовского университета. Серия: Гуманитарные науки. – Электрон. дан. - 2011. - № 7. - С. 160-165. - Режим доступа: http://elibrary.ru, регламентир. (08.11.2015).
Петрова, Л. Е. Весенний цикл в поэзии Ф. И. Тютчева и А. Н. Майкова : проблема преемственности пасхальных настроений [Электронный ресурс] : дис. ... канд. филол. наук : 10.01.01 / Петрова Людмила Евгеньевна. – Электрон. дан. - Москва, 2007. - 227 с. - Режим доступа: http://diss.rsl.ru, регламентир. (08.11.2015).
Рыжанова, Е. В. Анализ стихотворения Ф. И. Тютчева «Весенние воды» [Электронный ресурс] / Рыжанова Е. В. // Натюрморт - пейзаж - портрет - экфрасис – вещь : кн. для учителя : межвуз. сб. ст. / под ред. Н. А. Петровой. – Электрон. дан. - Пермь, 2009. - С. 44-49. - Режим доступа: http://elibrary.ru, регламентир. (08.11.2015).
Толстогузов, П. Н. Хрестоматийный Тютчев: «Весенняя гроза» [Электронный ресурс] / Толстогузов П. Н. // Историческая поэтика жанра. – Электрон. дан. - 2009. - № 3. - С. 110-117. - Режим доступа: http://elibrary.ru, регламентир. (08.11.2015).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Селезнев, А. И. Антропокосмизм Ф. И. Тютчева: идеи-образы весны и осени / Селезнев А. И. // Вестник Санкт-Петербургского государственного университета технологии и дизайна. Серия 3, Экономические, гуманитарные и общественные науки. - 2013. - № 3. - С. 29-36.
Фоменко, И. В. Опыт анализа стихотворения Ф. И. Тютчева «Весенняя гроза» / Фоменко И. В. // Вестник Тверского государственного университета. Серия: Филология. - 2004. - № 1. - С. 93-97.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2026-11-05T08:56:51+03:00</dcterms:created>
  <dcterms:modified xsi:type="dcterms:W3CDTF">2026-11-05T08:56:51+03:00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