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№7834 (Мурманск) от 15 января 2016
</w:t>
      </w:r>
    </w:p>
    <w:p>
      <w:pPr/>
      <w:r>
        <w:rPr/>
        <w:t xml:space="preserve">ЗДРАВСТВУЙТЕ! ЯВЛЯЮСЬ АСПИРАНТОМ И РАБОТАЮ ПО ТЕМЕ:"ИНСТИТУЦИАЛИЗАЦИЯ ГРАЖДАНСКОГО ОБЩЕСТВА В СЕВЕРНОМ АРКТИЧЕСКОМ РЕГИОНЕ (НА ПРИМЕРЕ МУРМАНСКОЙ ОБЛАСТИ)". ПРОШУ ПОМОЧЬ С ПОДБОРОМ ЛИТЕРАТУРЫ. СПАСИБО.
Здравствуйте, предлагаем библиографический список :
60.5 ; М50 Мерсиянова, И. В. Вовлеченность населения в неформальные практики гражданского общества и деятельность НКО: регион. измерение / И. В. Мерсиянова, И. Е. Корнеева ; Высш. шк. экономики, Нац. исслед. ун-т. - Москва : НИУ ВШЭ, 2011. - 195 с. : ил., карты. - (Мониторинг гражданского общества ; вып. 6). – Из содерж.: [Мурманская область]. – С. 27, 46, 53, 58, 77, 180-195. (Ф-1717007 – ХР)
74.0М ; Г75 Гражданско-политическая культура молодежи и образование : материалы межрегион. науч.-практ. конф., 17 нояб. 2011 г., [Мурманск / редкол.: С. И. Петошина (отв. ред.) и др.]. - Мурманск : Мурм. гос. гуманитар. ун-т, 2012. - 200 с. : ил., табл. - Из содерж.: Гражданско-политические предпочтения и ценности образования молодых лидеров Мурманской области / С. И. Петошина. - С. 49-56 ; Гражданско-политическая культура молодежи / А. И. Летунов. - С. 62-64 ; Роль общественной палаты в формировании гражданского общества и реализации социальной политики Мурманской области / О. А. Манакова. - С. 65-69 ; Моя социальная активность / А. И. Егоренкова. - С. 92-95 ; Социальная деятельность студентов Мурманского педагогического колледжа как проявление активной гражданской позиции / Е. Н. Кропива. - С. 96-98 ; Внеурочная деятельность колледжа по формированию социальной активности студентов / М. Т. Романенкова. - С. 99-103 ; Роль образовательных учреждений в формировании гражданско-правовой культуры молодежи / Е. Е. Решетова. - С. 148-156 ; Социальное партнерство в процессе обучения как способ формирования гражданско-правовой культуры подростков / Г. А. Килессо. - С. 157-160. (1722499 - ХР-ООЭ 1722500 - ХР-ООЭ 1722501 - ХР-ООЭ)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Из содреж.: Структура и основные тенденции развития современного гражданского общества в Мурманской области / Потанина Е. А. - С. 56-61. (1699558 - ХР-ООЭ 1699559 - ХР-ООЭ 1699560 - ХР-ООЭ)
67.401кр ; О-11 О деятельности Общественной палаты Мурманской области в 2013 году : доклад / Обществ. палата Мурм. обл. ; [ред.: Николаева Р. А., Романова Я. А.]. - Мурманск : [б. и.], 2013. - 60 с. : цв. ил., портр. (Ф-1737619 - ХР-ООЭ Ф-1737620 - ХР-ООЭ Ф-1737621 - ХР-ООЭ)
66.3(2Рос),1кр ; О-11 О состоянии гражданского общества Мурманской области и о деятельности Общественной палаты Мурманской области за 2011 год : доклад / Обществ. палата Мурм. обл. ; [межкомис. рабочая группа по подгот. докл.: Французов И. Я. (пред.) и др. ; ред.: Николаева Р. А. и др.]. - Мурманск : [б. и.], 2011. - 72 с. : цв. ил. (Ф-1724211 - ХР-ООЭ Ф-1724212 - ХР-ООЭ Ф-1724213 - ХР-ООЭ)
87М ; М95 Мысль : философские исследования : межвуз. сб. науч. тр. / Мурм. гос. техн. ун-т, Рос. гос. гуманитар. ун-т, С.-Петерб. гос. ун-т. - Мурманск : Изд-во МГТУ, 2010-. - 21 см. - (Серия "Философские и социальные исследования").Вып. 4. - 2012. - 171 с. : ил. – Из содерж.: Гражданское образование: парадигмальный подход / Савельева И. Ю. - С. 29-36 ; Проблема личности и ее развития в трудах отечественных и зарубежных ученых / Островская Л. В. - С. 37-49 ; Формирование личности в новых условиях модернизации российского образования / Свешникова С. Г. - С. 49-59 ; Социальная основа гражданского общества современной России / Рябев В. В. - С. 63-69 ; Гражданское общество и гражданская культура / Рябев В. В. - С. 69-76. (1727459 - ХР-ООЭ 1727460 - ХР-ООЭ 1727461 - ХР-ООЭ)
60.5 ; Н77 Hønneland, Geir. Borderland Russians : identity, narrative, and international relations / Geir Hønneland. - Basingstoke (Hampshire) ; New York : Palgrave Macmillan, 2013. - XXIV, 174 p. : ill. - (Palgrave studies in international relations). - Библиогр.: с. 165-172. – Из содерж.: The Kolа Peninsulа: Politics, Society, Interntionl Networks. – Р. 20-50. (И-1738042 – ИНО)
66.4(2Рос) ; H49 Heikkila, Markku. The Northern Dimension / Markku Heikkila ; Min. for Foreign Affairs of Finland ; [editor Paivi Toivanen ; transl. Lionbridge]. - [Finland] : Europe Information, 2006. - 86 p. (И-17184 – ИНО)
66.2(2Рос) ; R95 Russia on our minds : Russian security policy and Northern Europe / ed.: Bertil Nygren [et al.]. - Stockholm : The Swedish National Defence College, 2010. - XV, 296 p. : ill. - (Strategik Yearbook 2008-2009). (И-1750503 – ИНО) 
Статьи
Андреева, Е. На что идет казенный рубль : активисты ОНФ контролируют работу государственных структур / Е. Андреева // Мурманский вестник. - 2016. - 13 янв. - С. 2. ; То же [Электронный ресурс]. – Режим доступа : https://vivaldi.mgounb.ru/Stat`qi/Murmanskiy_vestnik_-_2016-01-13_-_N3_-_s.2_b.pdf, свобод. (16.01.2016).
Катериничев, И. Открытость больше - вопросов меньше : [роль обществ. cоветов муницип. образований в развитии граждан. общества Мурм. обл.] / И. Катериничев // Мурманский вестник. - 2013. – 7 нояб. (№ 212-213). - С. 1. ; То же [Электронный ресурс]. – Режим доступа : https://vivaldi.mgounb.ru/Stat`qi/Murmanskiy_vestnik_-_2013-11-07_-_N212_-_213_-_c.1.pdf, свобод. (16.01.2016).
Порцель, А. К. Верхи не могут, низы не хотят? : [гражд. активность общества] : интервью с канд. ист. наук, доц. МГТУ / А. К. Порцель ; подгот. А. Макарова // Аргументы и факты. - 2013. - 1/7 мая (№ 18). - С. 3 (АиФ - Мурманск). 
Щерба, В. Мурманчане могут сами решить, на что направить бюджетные деньги : [город. власти при поддержке обществ. орг. запускают новый проект "Бюджет Мурманска в 3D"] / В. Щерба ; фот. Е. Коваленко // Комсомольская правда. - 2013. - 24 сент. (№ 126). - С. 15 (КП-Мурманск). 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 и зав.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2026-11-05T08:02:45+03:00</dcterms:created>
  <dcterms:modified xsi:type="dcterms:W3CDTF">2026-11-05T08:02:45+03:00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