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№7840 (Мурманская область) от 17 января 2016
</w:t>
      </w:r>
    </w:p>
    <w:p>
      <w:pPr/>
      <w:r>
        <w:rPr/>
        <w:t xml:space="preserve">Доброго времени суток. 
Есть в фонде вашей библиотеки книги и публикации А Ю Палкина.
Спасибо.
Здравствуйте. Предлагаем вам статью из фондов нашей библиотеки, которую можно заказать через электронную доставку документов для юридических лиц:
Электронный ресурс
Палкин, А. Ю. Языковой аспект политкорректности [Электронный ресурс] / Палкин А. Ю. // Вестник Костромского государственного университета им. Н. А. Некрасова. - Электрон. дан. - 2007. - Т. 13, № 3. - С. 139-145. - Режим доступа: http://elibrary.ru, регламентир. (18.01.2016).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2026-11-05T08:02:58+03:00</dcterms:created>
  <dcterms:modified xsi:type="dcterms:W3CDTF">2026-11-05T08:02:58+03:00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