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№7988 (Мурманск) от 25 февраля 2016
</w:t>
      </w:r>
    </w:p>
    <w:p>
      <w:pPr/>
      <w:r>
        <w:rPr/>
        <w:t xml:space="preserve">Есть ли в библиотеке такая статья: Романцова Е.Б. Воспитание экологии внутреннего мира ребёнка
Здравствуйте, Лариса. В нашей библиотеке есть интересующая Вас статья:
Романцова, Е. Б. Воспитание экологии внутреннего мира ребенка / Е. Б. Романцова // Начальная школа. - 2014. - № 6. - С. 53-58. - Библиогр.: с. 58 (3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2026-11-05T07:23:57+03:00</dcterms:created>
  <dcterms:modified xsi:type="dcterms:W3CDTF">2026-11-05T07:23:57+03:00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