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№7989 (Мурманск) от 25 февраля 2016
</w:t>
      </w:r>
    </w:p>
    <w:p>
      <w:pPr/>
      <w:r>
        <w:rPr/>
        <w:t xml:space="preserve">Здравствуйте. Есть ли у вас литература о романе Нарокова "Мнимые величины"?
Здравствуйте, Майя. Предлагаем Вам библиографический список:
Книга
83.3(2=Рус)6; Б12 Бабичева, М. Е. Писатели второй волны русской эмиграции : биобиблиогр. очерки / М. Е. Бабичева ; Рос. гос. б-ка, НИО библиогр. - Москва : Пашков дом, 2005. - 446 с. (1636618 - ИБС)
Статья
Турбин, В. [Предисловие к роману Н. Нарокова Мнимые величины] В. Турбин // Дружба народов. - 1990. - № 2. - С. 9-10.
Электронные ресурсы (с текстами документов можно поработать в залах каталогов и электронных ресурсов на 3-м этаже библиотеки)
Агеносов, В. В. Идеалы серебряного и фантомы железного XX века в прозе русского зарубежья (М. Осоргин и Н. Нароков) [Электронный ресурс] / Агеносов В. В. // Время Дягилева. Универсалии серебряного века : третьи Дягилев. чтения. - Электрон. дан. - Пермь, 1993. - С. 19-26. – Режим доступа: http://elibrary.ru, регламентир. (25.02.2016).
Сухих, О. С. Традиции Ф. М. Достоевского в романе Н. Нарокова «Могу!» [Электронный ресурс] / Сухих О. С. // Вестник Нижегородского университета им. Н. И. Лобачевского. - Электрон. дан. - 2007. - № 6. - С. 251-255. – Режим доступа: http://elibrary.ru, регламентир. (25.02.2016).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Васильев, В. Е. Проза второй эмиграции: романы Н. Нарокова и русский идеологический роман XIX в. / Васильев В. Е. // Русская литература XIX-XXI вв. : проблематика, преемственность, новаторство : материалы Всерос. науч. конф. "Герцен. чтения" (Санкт-Петербург, 25-26 апр. 2014 г.). - Санкт-Петербург, 2015. - С. 63-70.
Сухих, О. С. Философские мотивы произведений Ф. М. Достоевского в романе Н. Нарокова «Мнимые величины» // Вестник Нижегородского госуниверситета им. Н. И. Лобачевского. Серия Филология. - 2004. - Вып. 1. - С. 36-44.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