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№8045 (Мурманск) от 14 марта 2016
</w:t>
      </w:r>
    </w:p>
    <w:p>
      <w:pPr/>
      <w:r>
        <w:rPr/>
        <w:t xml:space="preserve">Тема женской эмансипации в произведениях зарубежный авторов
Здравствуйте, Мария. Предлагаем Вам библиографический список:
Статья
Кайдаш-Лакшина, С. Пьеса Б. Шоу "Пигмалион" - манифест женской эмансипации / Кайдаш-Лакшина С. // Юность. - 2011 - № 12. - С. 81-83.
Электронные ресурсы (с текстами документов можно поработать в залах каталогов и электронных ресурсов на 3-м этаже библиотеки)
Назаренко, Н. И. «Женский вопрос» в романах сестер Бронте и Марка Вовчка [Электронный ресурс] / Назаренко Н. И. // Мировая литература в контексте культуры. - Электрон. дан. - 2013. - № 2. - С. 25-30. – Режим доступа: http://elibrary.ru, регламентир. (15.03.2016).
Никишина, С. Р. Идейно-художественное своеобразие романа Гаяза Исхаки «Нищенка» [Электронный ресурс] / Никишина С. Р. // Инновации в науке. – Электрон. дан. - 2012. - № 14, ч. 2. - С. 78-87. – Режим доступа: http://elibrary.ru, регламентир. (15.03.2016).
Придорогина, Е. А. Драмы «Груди Тиресия» Г. Аполлинера и «Франциска» Ф. Ведекинда: опыт сравнительного анализа [Электронный ресурс] / Придорогина Е. А. // Древняя и Новая Романия. – Электрон. дан. - 2014. - Т. 14, № 2. - С. 272-281. – Режим доступа: http://elibrary.ru, регламентир. (15.03.2016).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Метлова, Т. А. Гендерная и брачно-семейная проблематика в британской литературе о новой женщине рубежа XIX-XX вв/ / Метлова Т. А. // Философия и культура. - 2014. - № 2. - С. 204-216.
Михайлова, Е. Н. Женская эмансипация в русской и французской литературе 30-60 годов XIX века (на примере произведений Жорж Санд и Авдотьи Панаевой) / Михайлова Е. Н. // В мире научных открытий. - 2010. - № 4, ч. 2. - С. 109-111.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