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№8071 (Мурманск) от 20 марта 2016
</w:t>
      </w:r>
    </w:p>
    <w:p>
      <w:pPr/>
      <w:r>
        <w:rPr/>
        <w:t xml:space="preserve">5.	Постановление Правительства Российской Федерации от 21 апреля 2014 г. № 366 г. Москва «Об утверждении государственной программы Российской Федерации «Социально-экономическое развитие Арктической зоны Российской Федерации на период до 2020 года» // Российская газета: интернет-сайт. 2014. 24 апреля. — [Электронный ресурс]. Режим доступа: http://www.rg.ru/printable/2014/04/24/arktika-site-dok.html.
Здравствуйте, Ярослав. Предлагаем библиографическое описание интересующего Вас издания:
Об утверждении государственной программы Российской Федерации «Социально-экономическое развитие Арктической зоны Российской Федерации на период до 2020 года» [Электронный ресурс] : постановление Правительства Рос. Федерации от 21 апр. 2014 г. № 366 // Рос. газ. – Электрон. дан. – 2014. – 24 апр. – Режим доступа: http://rg.ru/2014/04/24/arktika-site-dok.html, свободный (дата обращения: 21.03.2016).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