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№8092 (Мурманск) от 23 марта 2016
</w:t>
      </w:r>
    </w:p>
    <w:p>
      <w:pPr/>
      <w:r>
        <w:rPr/>
        <w:t xml:space="preserve">Здравствуйте, нужны произведения Алкуина.
Здравствуйте, Екатерина.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Алкуин. Послание Аквиле (Арнону Зальцбургскому) [Электронный ресурс] / Алкуин ; пер. с лат. М. Р. Ненароковой // Cursor Mundi: человек Античности, Средневековья и Возрождения. - Электрон. дан. - 2013. - № 5. - С. 187-188. - Режим доступа: http://elibrary.ru, регламентир. (23.03.2016).
Алкуин. Пришло письмо... [Электронный ресурс] / Алкуин ; пер. с лат. М. Р. Ненароковой // Cursor Mundi: человек Античности, Средневековья и Возрождения. - Электрон. дан. - 2014. - № 6. - С. 151-152. - Режим доступа: http://elibrary.ru, регламентир. (23.03.2016).
Алкуин. Цикл «О монастыре Сент-Аманд» [Электронный ресурс] / Алкуин ; пер. с лат. М. Р. Ненароковой // Cursor Mundi: человек Античности, Средневековья и Возрождения. - Электрон. дан. - 2013. - № 5. - С. 198-203. - Режим доступа: http://elibrary.ru, регламентир. (23.03.2016).
Алкуин Йоркский. О Линдисфарнской резне [Электронный ресурс] / Алкуин Йоркский ; пер. с лат. М. Р. Ненароковой // Cursor Mundi: человек Античности, Средневековья и Возрождения. - Электрон. дан. - 2011. - № 4. - С. 243-251. - Режим доступа: http://elibrary.ru, регламентир. (23.03.2016).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