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№8385 (Мурманск) от 6 июня 2016
</w:t>
      </w:r>
    </w:p>
    <w:p>
      <w:pPr/>
      <w:r>
        <w:rPr/>
        <w:t xml:space="preserve">Здравствуйте, помогите составить список из печатных источников об особенностях русского Интернет-языка (Интернет-сленг, Интернет-жаргон и т.п.). Спасибо!
Здравствуйте, Алла. Предлагаем Вам библиографический список:
Книги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ред.: В. Б. Литвин, С. А. Антошина]. - Мурманск : Мурм. гос. гуманитар. ун-т, 2012.  Ч. 1. - Из содерж.: Особенности молодежного интернет-жаргона / Семенова Т. - С. 114-116 (1711363 - ХР1711364 - ХР1711365 - ХР)
81.0; И73 Интернет-коммуникация как новая речевая формация : коллектив. моногр. / [Агагюлова С. И. и др. ; науч. ред.: Т. Н. Колокольцева, О. В. Лутовинова]. - 2-е изд., стер. - Москва : ФЛИНТА : Наука, 2014. – 322 с. : ил. - Из содерж.: Языковая игра в "сетевых языках" / С. В. Ильясова, Е. В. Каллистратидис. - 220-236. (1741179 - ХР)
81.411.2; Р89 Русский язык и новые технологии : [коллектив. моногр.]. - Москва : Новое лит. обозрение, 2014. - 247 с. : ил., табл. - Из содерж.: К методике корпусного исследования лексики / В. И. Беликов. - С. 99-130 ; Лексические регионализмы и локализмы в русскоязычном интернете: проблемы сбора материала / М. В. Ахметова. - С. 156-171. (1758665 - ХР)
81я4; П26 Пермский государственный технический университет. Ученые записки гуманитарного факультета. – Пермь : [б. и.],  2000-    .  Вып. 4. – 2002. – 242 с. - Из содерж.: Язык Интернет: процессы универсализации или пиджинизации? / И. Н. Лобанова. - С. 165-167. (1614365 - ХР-Обяз.экз.)
Статьи
Булавина, М. А. Прием зачеркивания в Интернет-коммуникации / М. А. Булавина // Русский язык в школе. - 2014. - № 4. - С. 79-85.
Гусейнов, Г. Филолог, который ценит в языке "неправильное" / Г. Гусейнов ; интервьюер Ю. Зубцов // Psychologies. - 2014. - № 3. - С. 104-108.
Зерников, К. А. Сетевая субкультура XXI века: интернет-сленг / К. А. Зерников // Личность. Культура. Общество. - 2009. - Т. 11, № 48/49, вып. 2. - С. 376-382.
Карасева, А. И. Интернет-сленг / А. И. Карасева // Человек. - 2008. - № 5. - С. 119-129.
Карасева, А. И. Субкультура интернет-сленга / А. И. Карасева // Энергия: экономика, техника, экология. - 2009. - № 6. - С. 73-79.
Нестерова, Т. Ржунимагу: теперь уже так пишут / Т. Нестерова // Журналист. - 2006. - № 9. - С. 43-44 (Идеи газетного бизнеса).
Обухова, О. В. О лексических особенностях языка Интернета: от словообразования к дискурсу / О. В. Обухова // Социальная политика и социология. - 2007. - № 1. - С. 141-149.
Трофимова, Г. Н. "Убей себя об стену" : о некоторых "субкультурах" Рунета и их влиянии на русский язык / Г. Н. Трофимова // Русская речь. - 2010. - № 6. - С. 56-62.
Усачева, О. Лингвокультура языковой личности в интернет-коммуникации / О. Усачева // Государственная служба. - 2005. - № 5. - С. 97-102.
См. ответы на запросы № 5112 в архиве выполненных справок «Виртуального библиографа» и №№ 2214, 5699, 5732, 7813, 9712, 9810, 11874, 21804, 22919, 24452, 24474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2026-11-05T05:43:00+03:00</dcterms:created>
  <dcterms:modified xsi:type="dcterms:W3CDTF">2026-11-05T05:43:00+03:00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