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№8510 (Мурманск) от 8 сентября 2016
</w:t>
      </w:r>
    </w:p>
    <w:p>
      <w:pPr/>
      <w:r>
        <w:rPr/>
        <w:t xml:space="preserve">Памятный знак (стела) на южном въезде в Мурманск.
Здравствуйте, Михаил Николаевич. Предлагаем Вам библиографический список:
Статьи:
Балакшин, Ю. З. Пельмени для маршала : беседа с мэром Мурманска в 1978-1983 гг. / Ю. З. Балакшин ; зап. А. Ковалева // Вечерний Мурманск. - 2009. - 31 окт.- С. 5. – Из содерж.: Брызги Романенко.
Быстряков, Н. При въезде в город / Н. Быстряков // Полярная правда. - 1966. - 5 окт. - С. 3.
Степаненко, П. Есть чем гордиться! / П. Степаненко ; фот. авт. // Вечерний Мурманск. - 2016. - 30 июля. - С. 3  ; То же [Электронный ресурс]. - Режим доступа : сайт Мурманской государственной областной универсальной научной библиотеки.
С уважением, зав.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2026-11-05T05:13:34+03:00</dcterms:created>
  <dcterms:modified xsi:type="dcterms:W3CDTF">2026-11-05T05:13:34+03:00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