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№8573 (Мурманская область) от 5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Бурые водоросли Тихоокеанского шельфа для производства лечебно-профилактических продуктов / Т. К. Каленик [и др.] // Пищевая промышленность. - 2011. - № 2. - С. 20-22.
Житний, Б. Г. Динамика беломорских промыслов / Б. Г. Житний // Рыбное хозяйство. - 2005. - № 2. - С. 36-41.
Заболотский, О. Н. Основные направления переработки малоиспользуемых объектов промысла Северного бассейна = The basic directions of processing small using objects of a fishing of the Noth Basin / О. Н. Заболотский, В. Ф. Толкачева // Север промышленный. - 2012. - № 1 (март). - С. 5-9 : ил.
Из чего делают агар? // Вокруг света. - 2007. - № 3. - С. 192.
Карпушин, И. С. Сбор штормовых выбросов морских водорослей с применением мореходного вездехода / И. С. Карпушин, В. В. Ганнесен // Рыбное хозяйство. - 2014. - № 6. - С. 90-91.
Морская водоросль фукус в мясных продуктах / Л. Ф. Митасева [и др.] // Пищевая промышленность. - 2004. - № 12. - С. 91.
Облучинская, Е. Д. Использование фукусовых водорослей Баренцева моря / Е. Д. Облучинская, Е. В. Шошина // Рыбное хозяйство. - 2008. - № 2. - С. 105-107.
Подкорытова, А. В. Морские водоросли - уникальное сырье для обогащения продуктов питания / А. В. Подкорытова // Пищевая промышленность. - 2004. - №  5. - С. 27.
Потрохова, А. Собирайте анфельцию / А. Потрохова // Полярная правда. - 1969. - 12 сент. - С. 2.
Пронина, О. А. Марикультура водорослей в Белом море: некоторые результаты изучения и перспективы развития / О. А. Пронина // Рыбное хозяйство. - 2009. - № 5. - С. 42-44.
См. также ответы на запросы №№ 8570, 8574 в архиве выполненных справок 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